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5C" w:rsidRPr="0022275C" w:rsidRDefault="0022275C" w:rsidP="0022275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371600" cy="762000"/>
            <wp:effectExtent l="0" t="0" r="0" b="0"/>
            <wp:docPr id="6" name="Picture 6" descr="Logo">
              <a:hlinkClick xmlns:a="http://schemas.openxmlformats.org/drawingml/2006/main" r:id="rId5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5C" w:rsidRPr="0022275C" w:rsidRDefault="0022275C" w:rsidP="0022275C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22275C">
        <w:rPr>
          <w:rFonts w:ascii="Arial" w:eastAsia="Times New Roman" w:hAnsi="Arial" w:cs="Arial"/>
          <w:color w:val="006677"/>
          <w:sz w:val="17"/>
          <w:szCs w:val="17"/>
        </w:rPr>
        <w:t>Feb. 13, 2019 09:18 UTC</w:t>
      </w:r>
    </w:p>
    <w:p w:rsidR="0022275C" w:rsidRPr="0022275C" w:rsidRDefault="0022275C" w:rsidP="0022275C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22275C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WGS 2019</w:t>
      </w:r>
      <w:r w:rsidRPr="0022275C">
        <w:rPr>
          <w:rFonts w:ascii="MS Gothic" w:eastAsia="MS Gothic" w:hAnsi="MS Gothic" w:cs="MS Gothic" w:hint="eastAsia"/>
          <w:b/>
          <w:bCs/>
          <w:color w:val="000000"/>
          <w:kern w:val="36"/>
          <w:sz w:val="27"/>
          <w:szCs w:val="27"/>
        </w:rPr>
        <w:t>：迪拜世界政府峰会开</w:t>
      </w:r>
      <w:r w:rsidRPr="0022275C">
        <w:rPr>
          <w:rFonts w:ascii="Microsoft JhengHei" w:eastAsia="Microsoft JhengHei" w:hAnsi="Microsoft JhengHei" w:cs="Microsoft JhengHei" w:hint="eastAsia"/>
          <w:b/>
          <w:bCs/>
          <w:color w:val="000000"/>
          <w:kern w:val="36"/>
          <w:sz w:val="27"/>
          <w:szCs w:val="27"/>
        </w:rPr>
        <w:t>创新纪</w:t>
      </w:r>
      <w:r w:rsidRPr="0022275C">
        <w:rPr>
          <w:rFonts w:ascii="MS Gothic" w:eastAsia="Times New Roman" w:hAnsi="MS Gothic" w:cs="MS Gothic"/>
          <w:b/>
          <w:bCs/>
          <w:color w:val="000000"/>
          <w:kern w:val="36"/>
          <w:sz w:val="27"/>
          <w:szCs w:val="27"/>
        </w:rPr>
        <w:t>元</w:t>
      </w:r>
    </w:p>
    <w:p w:rsidR="0022275C" w:rsidRPr="0022275C" w:rsidRDefault="0022275C" w:rsidP="002227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>Tony Robbins</w:t>
      </w:r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宣布与阿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联酋政府开展养活</w:t>
      </w:r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>10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亿人的人道主义项</w:t>
      </w:r>
      <w:r w:rsidRPr="0022275C">
        <w:rPr>
          <w:rFonts w:ascii="MS Gothic" w:eastAsia="Times New Roman" w:hAnsi="MS Gothic" w:cs="MS Gothic"/>
          <w:i/>
          <w:iCs/>
          <w:color w:val="000000"/>
          <w:sz w:val="24"/>
          <w:szCs w:val="24"/>
        </w:rPr>
        <w:t>目</w:t>
      </w:r>
    </w:p>
    <w:p w:rsidR="0022275C" w:rsidRPr="0022275C" w:rsidRDefault="0022275C" w:rsidP="002227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克里斯蒂娜</w:t>
      </w:r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>·</w:t>
      </w:r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拉加德称，由于人工智能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对就业的负面影响，女性相</w:t>
      </w:r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比男性面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临更大挑</w:t>
      </w:r>
      <w:r w:rsidRPr="0022275C">
        <w:rPr>
          <w:rFonts w:ascii="Microsoft JhengHei" w:eastAsia="Times New Roman" w:hAnsi="Microsoft JhengHei" w:cs="Microsoft JhengHei"/>
          <w:i/>
          <w:iCs/>
          <w:color w:val="000000"/>
          <w:sz w:val="24"/>
          <w:szCs w:val="24"/>
        </w:rPr>
        <w:t>战</w:t>
      </w:r>
      <w:proofErr w:type="spellEnd"/>
    </w:p>
    <w:p w:rsidR="0022275C" w:rsidRPr="0022275C" w:rsidRDefault="0022275C" w:rsidP="002227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巴基斯坦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总理伊姆兰</w:t>
      </w:r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>·</w:t>
      </w:r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汗呼吁全世界精英献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计献</w:t>
      </w:r>
      <w:r w:rsidRPr="0022275C">
        <w:rPr>
          <w:rFonts w:ascii="MS Gothic" w:eastAsia="Times New Roman" w:hAnsi="MS Gothic" w:cs="MS Gothic"/>
          <w:i/>
          <w:iCs/>
          <w:color w:val="000000"/>
          <w:sz w:val="24"/>
          <w:szCs w:val="24"/>
        </w:rPr>
        <w:t>策</w:t>
      </w:r>
      <w:proofErr w:type="spellEnd"/>
    </w:p>
    <w:p w:rsidR="0022275C" w:rsidRPr="0022275C" w:rsidRDefault="0022275C" w:rsidP="002227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教皇方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济各峰会致辞，</w:t>
      </w:r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>Sheikh</w:t>
      </w:r>
      <w:proofErr w:type="spellEnd"/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22275C">
        <w:rPr>
          <w:rFonts w:ascii="Arial" w:eastAsia="Times New Roman" w:hAnsi="Arial" w:cs="Arial"/>
          <w:i/>
          <w:iCs/>
          <w:color w:val="000000"/>
          <w:sz w:val="24"/>
          <w:szCs w:val="24"/>
        </w:rPr>
        <w:t>Abdulla</w:t>
      </w:r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殿下：宗教信仰从来不是极端主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义的借</w:t>
      </w:r>
      <w:r w:rsidRPr="0022275C">
        <w:rPr>
          <w:rFonts w:ascii="MS Gothic" w:eastAsia="Times New Roman" w:hAnsi="MS Gothic" w:cs="MS Gothic"/>
          <w:i/>
          <w:iCs/>
          <w:color w:val="000000"/>
          <w:sz w:val="24"/>
          <w:szCs w:val="24"/>
        </w:rPr>
        <w:t>口</w:t>
      </w:r>
      <w:proofErr w:type="spellEnd"/>
    </w:p>
    <w:p w:rsidR="0022275C" w:rsidRPr="0022275C" w:rsidRDefault="0022275C" w:rsidP="0022275C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i/>
          <w:iCs/>
          <w:color w:val="000000"/>
          <w:sz w:val="24"/>
          <w:szCs w:val="24"/>
        </w:rPr>
        <w:t>阿</w:t>
      </w:r>
      <w:r w:rsidRPr="0022275C">
        <w:rPr>
          <w:rFonts w:ascii="Microsoft JhengHei" w:eastAsia="Microsoft JhengHei" w:hAnsi="Microsoft JhengHei" w:cs="Microsoft JhengHei" w:hint="eastAsia"/>
          <w:i/>
          <w:iCs/>
          <w:color w:val="000000"/>
          <w:sz w:val="24"/>
          <w:szCs w:val="24"/>
        </w:rPr>
        <w:t>联酋大学将从下个学年起学习教皇与阿兹哈清真寺大伊玛目签署的《人类博爱文件</w:t>
      </w:r>
      <w:proofErr w:type="spellEnd"/>
      <w:r w:rsidRPr="0022275C">
        <w:rPr>
          <w:rFonts w:ascii="MS Gothic" w:eastAsia="Times New Roman" w:hAnsi="MS Gothic" w:cs="MS Gothic"/>
          <w:i/>
          <w:iCs/>
          <w:color w:val="000000"/>
          <w:sz w:val="24"/>
          <w:szCs w:val="24"/>
        </w:rPr>
        <w:t>》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阿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联酋迪拜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7" w:history="1">
        <w:r w:rsidRPr="0022275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proofErr w:type="gram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gramEnd"/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美国商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业资讯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)--</w:t>
      </w: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今天在迪拜召开的第七届世界政府峰会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(WGS 2019)</w:t>
      </w: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的首日，来自世界一些主要决策者和首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脑的一系列公告和意向声明为新时代包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容开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创了新纪元</w:t>
      </w:r>
      <w:proofErr w:type="spellEnd"/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在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为期三天峰会的首日，领导力专家、企业家、慈善家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Tony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 Robbins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宣布，目前他正与阿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联酋领导层就一个可养活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亿人的人道主义项目开展合作，成为当日的一大亮点</w:t>
      </w:r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国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际货币基金组织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22275C">
        <w:rPr>
          <w:rFonts w:ascii="Arial" w:eastAsia="Times New Roman" w:hAnsi="Arial" w:cs="Arial"/>
          <w:color w:val="000000"/>
          <w:sz w:val="24"/>
          <w:szCs w:val="24"/>
        </w:rPr>
        <w:t>IMF)</w:t>
      </w:r>
      <w:proofErr w:type="spellStart"/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总裁克里斯蒂娜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·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拉加德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(Christine </w:t>
      </w:r>
      <w:proofErr w:type="spell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Lagarde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在接受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Richard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Quest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的采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访时谈及对人工智能将重塑未来就业市场的普遍担忧，甚至称她自己的工作在不久的将来也会面临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调整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巴基斯坦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总理伊姆兰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·</w:t>
      </w:r>
      <w:proofErr w:type="gram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汗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22275C">
        <w:rPr>
          <w:rFonts w:ascii="Arial" w:eastAsia="Times New Roman" w:hAnsi="Arial" w:cs="Arial"/>
          <w:color w:val="000000"/>
          <w:sz w:val="24"/>
          <w:szCs w:val="24"/>
        </w:rPr>
        <w:t>Imran Khan)</w:t>
      </w: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大致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说明了巴基斯坦在摆脱近年来一直困扰该国的贪腐阴影方面所面临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的挑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战，同时呼吁全世界的精英献计献策</w:t>
      </w:r>
      <w:proofErr w:type="spellEnd"/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教皇方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济各通过视频向峰会观众致辞，他表示阿联酋为一个现代化的包容世界开启了历史性的崭新篇章。在教皇致辞之后，阿联酋外交与国际合作部长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Sheikh Abdullah bin </w:t>
      </w:r>
      <w:proofErr w:type="spell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 Al Nahyan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殿下表示，今年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月教皇方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济各与阿兹哈清真寺大伊玛目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 xml:space="preserve">Ahmed </w:t>
      </w:r>
      <w:proofErr w:type="spell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At-Tayyeb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博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lastRenderedPageBreak/>
        <w:t>士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阁下在阿联酋会面，并随后签署了《人类博爱文件</w:t>
      </w:r>
      <w:proofErr w:type="spellEnd"/>
      <w:proofErr w:type="gramStart"/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》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End"/>
      <w:r w:rsidRPr="0022275C">
        <w:rPr>
          <w:rFonts w:ascii="Arial" w:eastAsia="Times New Roman" w:hAnsi="Arial" w:cs="Arial"/>
          <w:color w:val="000000"/>
          <w:sz w:val="24"/>
          <w:szCs w:val="24"/>
        </w:rPr>
        <w:t>Document for Human Fraternity)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，</w:t>
      </w: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从接下来的学年开始，阿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联酋学校及大学都将学习该文件</w:t>
      </w:r>
      <w:proofErr w:type="spellEnd"/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为期三天的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2019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世界政府峰会在迪拜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Madinat Jumeirah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召开，将持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续到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月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日。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这一重大活动汇集了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140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个国家的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4</w:t>
      </w:r>
      <w:proofErr w:type="gram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,000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多名代表</w:t>
      </w:r>
      <w:proofErr w:type="gramEnd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，包括各国与政府元首，以及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个国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际组织的高层代表</w:t>
      </w:r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b/>
          <w:bCs/>
          <w:color w:val="000000"/>
          <w:sz w:val="24"/>
          <w:szCs w:val="24"/>
        </w:rPr>
        <w:t>*</w:t>
      </w:r>
      <w:proofErr w:type="spellStart"/>
      <w:r w:rsidRPr="0022275C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来源：</w:t>
      </w:r>
      <w:hyperlink r:id="rId8" w:history="1">
        <w:r w:rsidRPr="0022275C">
          <w:rPr>
            <w:rFonts w:ascii="Arial" w:eastAsia="Times New Roman" w:hAnsi="Arial" w:cs="Arial"/>
            <w:b/>
            <w:bCs/>
            <w:color w:val="002B42"/>
            <w:sz w:val="24"/>
            <w:szCs w:val="24"/>
            <w:u w:val="single"/>
          </w:rPr>
          <w:t>AETOSWire</w:t>
        </w:r>
        <w:proofErr w:type="spellEnd"/>
      </w:hyperlink>
    </w:p>
    <w:p w:rsidR="0022275C" w:rsidRPr="0022275C" w:rsidRDefault="0022275C" w:rsidP="0022275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免</w:t>
      </w:r>
      <w:r w:rsidRPr="0022275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</w:rPr>
        <w:t>责声明：本公告之原文版本乃官方授权版本。译文仅供方便了解之用，烦请参照原文，原文版本乃唯一具法律效力之版本</w:t>
      </w:r>
      <w:proofErr w:type="spellEnd"/>
      <w:r w:rsidRPr="0022275C">
        <w:rPr>
          <w:rFonts w:ascii="MS Gothic" w:eastAsia="Times New Roman" w:hAnsi="MS Gothic" w:cs="MS Gothic"/>
          <w:color w:val="000000"/>
          <w:sz w:val="24"/>
          <w:szCs w:val="24"/>
        </w:rPr>
        <w:t>。</w:t>
      </w:r>
    </w:p>
    <w:p w:rsidR="0022275C" w:rsidRPr="0022275C" w:rsidRDefault="0022275C" w:rsidP="0022275C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22275C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b/>
          <w:bCs/>
          <w:color w:val="000000"/>
          <w:sz w:val="24"/>
          <w:szCs w:val="24"/>
        </w:rPr>
        <w:t>APCO Worldwide</w:t>
      </w:r>
      <w:r w:rsidRPr="0022275C">
        <w:rPr>
          <w:rFonts w:ascii="Arial" w:eastAsia="Times New Roman" w:hAnsi="Arial" w:cs="Arial"/>
          <w:color w:val="000000"/>
          <w:sz w:val="24"/>
          <w:szCs w:val="24"/>
        </w:rPr>
        <w:br/>
        <w:t>Suzanne Samaan</w:t>
      </w:r>
      <w:r w:rsidRPr="0022275C">
        <w:rPr>
          <w:rFonts w:ascii="MS Gothic" w:eastAsia="MS Gothic" w:hAnsi="MS Gothic" w:cs="MS Gothic" w:hint="eastAsia"/>
          <w:color w:val="000000"/>
          <w:sz w:val="24"/>
          <w:szCs w:val="24"/>
        </w:rPr>
        <w:t>，</w:t>
      </w:r>
      <w:hyperlink r:id="rId9" w:history="1">
        <w:r w:rsidRPr="0022275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ssamaan@apcoworldwide.com</w:t>
        </w:r>
      </w:hyperlink>
    </w:p>
    <w:p w:rsidR="0022275C" w:rsidRPr="0022275C" w:rsidRDefault="0022275C" w:rsidP="00222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2275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color w:val="000000"/>
          <w:sz w:val="24"/>
          <w:szCs w:val="24"/>
        </w:rPr>
        <w:t>Source: World Government Summit</w:t>
      </w:r>
    </w:p>
    <w:p w:rsidR="0022275C" w:rsidRPr="0022275C" w:rsidRDefault="0022275C" w:rsidP="0022275C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22275C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22275C" w:rsidRPr="0022275C" w:rsidRDefault="0022275C" w:rsidP="0022275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22275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5" name="Picture 5" descr="https://mms.businesswire.com/media/newsItemId/zh-CN/704929/3/Tony_Robbins_announces_humanitarian_project_with_UAE_leadership_Photo_-_AETOSWir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zh-CN/704929/3/Tony_Robbins_announces_humanitarian_project_with_UAE_leadership_Photo_-_AETOSWir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5C" w:rsidRPr="0022275C" w:rsidRDefault="0022275C" w:rsidP="00222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2" w:history="1">
        <w:r w:rsidRPr="0022275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2275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4" w:history="1">
        <w:r w:rsidRPr="0022275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22275C" w:rsidRPr="0022275C" w:rsidRDefault="0022275C" w:rsidP="00222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2275C">
        <w:rPr>
          <w:rFonts w:ascii="Arial" w:eastAsia="Times New Roman" w:hAnsi="Arial" w:cs="Arial"/>
          <w:color w:val="000000"/>
          <w:sz w:val="17"/>
          <w:szCs w:val="17"/>
        </w:rPr>
        <w:t xml:space="preserve">Entrepreneur, life coach and philanthropist Tony Robbins announces humanitarian project with UAE leadership to feed 1 billion people at World Government Summit in Dubai (Photo: </w:t>
      </w:r>
      <w:proofErr w:type="spellStart"/>
      <w:r w:rsidRPr="0022275C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22275C">
        <w:rPr>
          <w:rFonts w:ascii="Arial" w:eastAsia="Times New Roman" w:hAnsi="Arial" w:cs="Arial"/>
          <w:color w:val="000000"/>
          <w:sz w:val="17"/>
          <w:szCs w:val="17"/>
        </w:rPr>
        <w:t>)</w:t>
      </w:r>
    </w:p>
    <w:p w:rsidR="0022275C" w:rsidRPr="0022275C" w:rsidRDefault="0022275C" w:rsidP="0022275C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22275C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762000"/>
            <wp:effectExtent l="0" t="0" r="0" b="0"/>
            <wp:docPr id="3" name="Picture 3" descr="https://mms.businesswire.com/media/newsItemId/zh-CN/704930/3/WGS2019_LOGO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zh-CN/704930/3/WGS2019_LOG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5C" w:rsidRPr="0022275C" w:rsidRDefault="0022275C" w:rsidP="00222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6" w:history="1">
        <w:r w:rsidRPr="0022275C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logo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2275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8" w:history="1">
        <w:r w:rsidRPr="0022275C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22275C" w:rsidRPr="0022275C" w:rsidRDefault="0022275C" w:rsidP="00222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noProof/>
          <w:color w:val="002B42"/>
          <w:sz w:val="24"/>
          <w:szCs w:val="24"/>
        </w:rPr>
        <w:lastRenderedPageBreak/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ed by Business Wi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5C" w:rsidRPr="0022275C" w:rsidRDefault="0022275C" w:rsidP="0022275C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2275C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22275C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22275C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20" w:history="1">
        <w:r w:rsidRPr="0022275C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http://www.businesswire.com/news/home/20190213005269/zh-CN</w:t>
        </w:r>
      </w:hyperlink>
    </w:p>
    <w:p w:rsidR="00400575" w:rsidRDefault="00400575"/>
    <w:sectPr w:rsidR="0040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68AE"/>
    <w:multiLevelType w:val="multilevel"/>
    <w:tmpl w:val="5E46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5C"/>
    <w:rsid w:val="0022275C"/>
    <w:rsid w:val="004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73AE-E1FB-4454-AF30-2F955414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2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22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7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227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227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518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077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5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86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1293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6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464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s.businesswire.com/ct/CT?id=smartlink&amp;url=https%3A%2F%2Fwww.aetoswire.com%2Fnews%2Fwgs-2019-world-government-summit-in-dubai-ushers-in-new-era%2Fen&amp;esheet=51938505&amp;newsitemid=0&amp;lan=zh-CN&amp;anchor=AETOSWire&amp;index=1&amp;md5=9f03cb7bb94ae5341ea7d245f470a171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s://mms.businesswire.com/media/newsItemId/zh-CN/704930/4/WGS2019_LOGO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usinesswire.com/" TargetMode="External"/><Relationship Id="rId12" Type="http://schemas.openxmlformats.org/officeDocument/2006/relationships/hyperlink" Target="https://mms.businesswire.com/media/newsItemId/zh-CN/704929/4/Tony_Robbins_announces_humanitarian_project_with_UAE_leadership_Photo_-_AETOSWire.jpg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s://mms.businesswire.com/media/newsItemId/zh-CN/704930/4/WGS2019_LOGO.jpg" TargetMode="External"/><Relationship Id="rId20" Type="http://schemas.openxmlformats.org/officeDocument/2006/relationships/hyperlink" Target="http://www.businesswire.com/news/home/20190213005269/zh-C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worldgovernmentsummit.org/" TargetMode="External"/><Relationship Id="rId15" Type="http://schemas.openxmlformats.org/officeDocument/2006/relationships/hyperlink" Target="https://mms.businesswire.com/media/newsItemId/zh-CN/704930/4/WGS2019_LOGO.jpg" TargetMode="External"/><Relationship Id="rId10" Type="http://schemas.openxmlformats.org/officeDocument/2006/relationships/hyperlink" Target="https://mms.businesswire.com/media/newsItemId/zh-CN/704929/4/Tony_Robbins_announces_humanitarian_project_with_UAE_leadership_Photo_-_AETOSWire.jpg" TargetMode="External"/><Relationship Id="rId19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ssamaan@apcoworldwide.com" TargetMode="External"/><Relationship Id="rId14" Type="http://schemas.openxmlformats.org/officeDocument/2006/relationships/hyperlink" Target="https://mms.businesswire.com/media/newsItemId/zh-CN/704929/4/Tony_Robbins_announces_humanitarian_project_with_UAE_leadership_Photo_-_AETOSWire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Kehrlein</dc:creator>
  <cp:keywords/>
  <dc:description/>
  <cp:lastModifiedBy>Anna Kehrlein</cp:lastModifiedBy>
  <cp:revision>1</cp:revision>
  <dcterms:created xsi:type="dcterms:W3CDTF">2019-02-13T09:29:00Z</dcterms:created>
  <dcterms:modified xsi:type="dcterms:W3CDTF">2019-02-13T09:33:00Z</dcterms:modified>
</cp:coreProperties>
</file>