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C51810">
      <w:pPr>
        <w:divId w:val="1663898064"/>
        <w:rPr>
          <w:rFonts w:ascii="Arial" w:eastAsia="Times New Roman" w:hAnsi="Arial" w:cs="Arial"/>
          <w:color w:val="000000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5582"/>
        </w:rPr>
        <w:drawing>
          <wp:inline distT="0" distB="0" distL="0" distR="0">
            <wp:extent cx="1266825" cy="1371600"/>
            <wp:effectExtent l="0" t="0" r="9525" b="0"/>
            <wp:docPr id="1" name="Picture 1" descr="Logo">
              <a:hlinkClick xmlns:a="http://schemas.openxmlformats.org/drawingml/2006/main" r:id="rId4" tooltip="&quot;View at BusinessWire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4" tooltip="&quot;View at BusinessWire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1810">
      <w:pPr>
        <w:divId w:val="1421634641"/>
        <w:rPr>
          <w:rFonts w:ascii="Arial" w:eastAsia="Times New Roman" w:hAnsi="Arial" w:cs="Arial"/>
          <w:color w:val="006677"/>
          <w:sz w:val="20"/>
          <w:szCs w:val="20"/>
        </w:rPr>
      </w:pPr>
      <w:r>
        <w:rPr>
          <w:rFonts w:ascii="Arial" w:eastAsia="Times New Roman" w:hAnsi="Arial" w:cs="Arial"/>
          <w:color w:val="006677"/>
          <w:sz w:val="20"/>
          <w:szCs w:val="20"/>
        </w:rPr>
        <w:t>Dec. 27, 2018 19:06 UTC</w:t>
      </w:r>
    </w:p>
    <w:p w:rsidR="00000000" w:rsidRDefault="00C51810">
      <w:pPr>
        <w:pStyle w:val="Heading1"/>
        <w:jc w:val="center"/>
        <w:divId w:val="134814304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Il ’Villaggio tradizionale’ allestito al Festival di Janadria attira decine di migliaia di famiglie saudite </w:t>
      </w:r>
    </w:p>
    <w:p w:rsidR="00000000" w:rsidRDefault="00C51810">
      <w:pPr>
        <w:pStyle w:val="bwalignc"/>
        <w:divId w:val="307974707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Più di 70 attività folcloristiche attendono i visitatori provenienti da 15 diversi emirati e governatorati</w:t>
      </w:r>
      <w:r>
        <w:rPr>
          <w:rFonts w:ascii="Arial" w:hAnsi="Arial" w:cs="Arial"/>
          <w:color w:val="000000"/>
        </w:rPr>
        <w:t xml:space="preserve"> </w:t>
      </w:r>
    </w:p>
    <w:p w:rsidR="00000000" w:rsidRDefault="00C51810">
      <w:pPr>
        <w:pStyle w:val="NormalWeb"/>
        <w:divId w:val="418018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RIAD, Arabia Saudita--(</w:t>
      </w:r>
      <w:hyperlink r:id="rId6" w:history="1">
        <w:r>
          <w:rPr>
            <w:rStyle w:val="Hyperlink"/>
            <w:rFonts w:ascii="Arial" w:hAnsi="Arial" w:cs="Arial"/>
          </w:rPr>
          <w:t>BUSINESS WIRE</w:t>
        </w:r>
      </w:hyperlink>
      <w:r>
        <w:rPr>
          <w:rFonts w:ascii="Arial" w:hAnsi="Arial" w:cs="Arial"/>
          <w:color w:val="000000"/>
        </w:rPr>
        <w:t>)-- Decine di migliaia di persone si sono recate alla 33</w:t>
      </w:r>
      <w:r>
        <w:rPr>
          <w:rFonts w:ascii="Arial" w:hAnsi="Arial" w:cs="Arial"/>
          <w:color w:val="000000"/>
          <w:vertAlign w:val="superscript"/>
        </w:rPr>
        <w:t>ma</w:t>
      </w:r>
      <w:r>
        <w:rPr>
          <w:rFonts w:ascii="Arial" w:hAnsi="Arial" w:cs="Arial"/>
          <w:color w:val="000000"/>
        </w:rPr>
        <w:t xml:space="preserve"> edizione </w:t>
      </w:r>
      <w:r>
        <w:rPr>
          <w:rFonts w:ascii="Arial" w:hAnsi="Arial" w:cs="Arial"/>
          <w:color w:val="000000"/>
        </w:rPr>
        <w:t>del Festival nazionale del patrimonio e della cultura di Janadria organizzato dal Ministero della Guardia nazionale all’insegna dello slogan ‘Fedeltà e Lealtà.’ Il ’villaggio tradizionale’ allestito al festival, nonché gli spettacoli di gruppi folcloristic</w:t>
      </w:r>
      <w:r>
        <w:rPr>
          <w:rFonts w:ascii="Arial" w:hAnsi="Arial" w:cs="Arial"/>
          <w:color w:val="000000"/>
        </w:rPr>
        <w:t>i provenienti da diverse regioni dell’Arabia Saudita e da alcuni Paesi arabi del Golfo, hanno riscosso un grandissimo successo e sono divenuti una pietra miliare esemplificante gli elementi più belli del patrimonio culturale materiale e immateriale del Reg</w:t>
      </w:r>
      <w:r>
        <w:rPr>
          <w:rFonts w:ascii="Arial" w:hAnsi="Arial" w:cs="Arial"/>
          <w:color w:val="000000"/>
        </w:rPr>
        <w:t xml:space="preserve">no dell’Arabia Saudita. </w:t>
      </w:r>
    </w:p>
    <w:p w:rsidR="00000000" w:rsidRDefault="00C51810">
      <w:pPr>
        <w:pStyle w:val="NormalWeb"/>
        <w:divId w:val="418018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testo originale del presente annuncio, redatto nella lingua di partenza, è la versione ufficiale che fa fede. Le traduzioni sono offerte unicamente per comodità del lettore e devono rinviare al testo in lingua originale, che è l</w:t>
      </w:r>
      <w:r>
        <w:rPr>
          <w:rFonts w:ascii="Arial" w:hAnsi="Arial" w:cs="Arial"/>
          <w:color w:val="000000"/>
        </w:rPr>
        <w:t xml:space="preserve">'unico giuridicamente valido. </w:t>
      </w:r>
    </w:p>
    <w:p w:rsidR="00000000" w:rsidRDefault="00C51810">
      <w:pPr>
        <w:shd w:val="clear" w:color="auto" w:fill="0076B6"/>
        <w:outlineLvl w:val="2"/>
        <w:divId w:val="125516824"/>
        <w:rPr>
          <w:rFonts w:ascii="Arial" w:eastAsia="Times New Roman" w:hAnsi="Arial" w:cs="Arial"/>
          <w:b/>
          <w:bCs/>
          <w:color w:val="FFFFFF"/>
        </w:rPr>
      </w:pPr>
      <w:r>
        <w:rPr>
          <w:rFonts w:ascii="Arial" w:eastAsia="Times New Roman" w:hAnsi="Arial" w:cs="Arial"/>
          <w:b/>
          <w:bCs/>
          <w:color w:val="FFFFFF"/>
        </w:rPr>
        <w:t>Contacts</w:t>
      </w:r>
    </w:p>
    <w:p w:rsidR="00000000" w:rsidRDefault="00C51810">
      <w:pPr>
        <w:pStyle w:val="NormalWeb"/>
        <w:shd w:val="clear" w:color="auto" w:fill="FFFFFF"/>
        <w:divId w:val="206845583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Pyramedia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 xml:space="preserve">Reham Barakat, </w:t>
      </w:r>
      <w:r>
        <w:rPr>
          <w:rFonts w:ascii="Arial" w:hAnsi="Arial" w:cs="Arial"/>
          <w:color w:val="000000"/>
        </w:rPr>
        <w:t>+971508228604</w:t>
      </w:r>
      <w:r>
        <w:rPr>
          <w:rFonts w:ascii="Arial" w:hAnsi="Arial" w:cs="Arial"/>
          <w:color w:val="000000"/>
        </w:rPr>
        <w:br/>
      </w:r>
      <w:hyperlink r:id="rId7" w:history="1">
        <w:r>
          <w:rPr>
            <w:rStyle w:val="Hyperlink"/>
            <w:rFonts w:ascii="Arial" w:hAnsi="Arial" w:cs="Arial"/>
          </w:rPr>
          <w:t>Reham.barakat@pyramedia.biz</w:t>
        </w:r>
      </w:hyperlink>
      <w:r>
        <w:rPr>
          <w:rFonts w:ascii="Arial" w:hAnsi="Arial" w:cs="Arial"/>
          <w:color w:val="000000"/>
        </w:rPr>
        <w:t xml:space="preserve"> </w:t>
      </w:r>
    </w:p>
    <w:p w:rsidR="00000000" w:rsidRDefault="00C51810">
      <w:pPr>
        <w:divId w:val="1110395910"/>
        <w:rPr>
          <w:rStyle w:val="bwct31415"/>
          <w:rFonts w:eastAsia="Times New Roman"/>
        </w:rPr>
      </w:pPr>
    </w:p>
    <w:p w:rsidR="00000000" w:rsidRDefault="00C51810">
      <w:pPr>
        <w:pStyle w:val="NormalWeb"/>
        <w:divId w:val="1110395910"/>
      </w:pPr>
      <w:r>
        <w:rPr>
          <w:rFonts w:ascii="Arial" w:hAnsi="Arial" w:cs="Arial"/>
          <w:color w:val="000000"/>
        </w:rPr>
        <w:t>Source: Al Janadria Festival</w:t>
      </w:r>
    </w:p>
    <w:p w:rsidR="00000000" w:rsidRDefault="00C51810">
      <w:pPr>
        <w:pStyle w:val="Heading2"/>
        <w:divId w:val="1069379695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Smart Multimedia Gallery</w:t>
      </w:r>
    </w:p>
    <w:p w:rsidR="00000000" w:rsidRDefault="00C51810">
      <w:pPr>
        <w:spacing w:line="2160" w:lineRule="atLeast"/>
        <w:jc w:val="center"/>
        <w:textAlignment w:val="center"/>
        <w:divId w:val="125439471"/>
        <w:rPr>
          <w:rFonts w:ascii="Arial" w:eastAsia="Times New Roman" w:hAnsi="Arial" w:cs="Arial"/>
          <w:color w:val="000000"/>
          <w:sz w:val="216"/>
          <w:szCs w:val="216"/>
        </w:rPr>
      </w:pPr>
      <w:r>
        <w:rPr>
          <w:rFonts w:ascii="Arial" w:eastAsia="Times New Roman" w:hAnsi="Arial" w:cs="Arial"/>
          <w:noProof/>
          <w:color w:val="005582"/>
          <w:sz w:val="216"/>
          <w:szCs w:val="216"/>
        </w:rPr>
        <w:lastRenderedPageBreak/>
        <w:drawing>
          <wp:inline distT="0" distB="0" distL="0" distR="0">
            <wp:extent cx="300990" cy="300990"/>
            <wp:effectExtent l="0" t="0" r="3810" b="3810"/>
            <wp:docPr id="2" name="Picture 2" descr="C:\Users\jamesr\Desktop\ http:\www.businesswire.com\images\icons\icon_preview_video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mesr\Desktop\ http:\www.businesswire.com\images\icons\icon_preview_video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1810">
      <w:pPr>
        <w:divId w:val="830490706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noProof/>
          <w:color w:val="005582"/>
          <w:sz w:val="20"/>
          <w:szCs w:val="20"/>
        </w:rPr>
        <w:drawing>
          <wp:inline distT="0" distB="0" distL="0" distR="0">
            <wp:extent cx="300990" cy="300990"/>
            <wp:effectExtent l="0" t="0" r="3810" b="3810"/>
            <wp:docPr id="3" name="Picture 3" descr="C:\Users\jamesr\Desktop\ http:\www.businesswire.com\images\icons\icon_video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mesr\Desktop\ http:\www.businesswire.com\images\icons\icon_video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Video</w:t>
        </w:r>
      </w:hyperlink>
      <w:r>
        <w:rPr>
          <w:rFonts w:ascii="Arial" w:eastAsia="Times New Roman" w:hAnsi="Arial" w:cs="Arial"/>
          <w:color w:val="666666"/>
          <w:sz w:val="20"/>
          <w:szCs w:val="20"/>
        </w:rPr>
        <w:t xml:space="preserve"> </w:t>
      </w:r>
    </w:p>
    <w:p w:rsidR="00000000" w:rsidRDefault="00C51810">
      <w:pPr>
        <w:divId w:val="12543947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Examples of herita</w:t>
      </w:r>
      <w:r>
        <w:rPr>
          <w:rFonts w:ascii="Arial" w:hAnsi="Arial" w:cs="Arial"/>
          <w:color w:val="000000"/>
          <w:sz w:val="20"/>
          <w:szCs w:val="20"/>
        </w:rPr>
        <w:t>ge activities at the 33rd Edition of Janadria Festival in Saudi Arabia (Video: AETOSWire)</w:t>
      </w:r>
    </w:p>
    <w:p w:rsidR="00000000" w:rsidRDefault="00C51810">
      <w:pPr>
        <w:spacing w:line="2160" w:lineRule="atLeast"/>
        <w:jc w:val="center"/>
        <w:textAlignment w:val="center"/>
        <w:divId w:val="1540119901"/>
        <w:rPr>
          <w:rFonts w:ascii="Arial" w:eastAsia="Times New Roman" w:hAnsi="Arial" w:cs="Arial"/>
          <w:color w:val="000000"/>
          <w:sz w:val="216"/>
          <w:szCs w:val="216"/>
        </w:rPr>
      </w:pPr>
      <w:r>
        <w:rPr>
          <w:rFonts w:ascii="Arial" w:eastAsia="Times New Roman" w:hAnsi="Arial" w:cs="Arial"/>
          <w:noProof/>
          <w:color w:val="005582"/>
          <w:sz w:val="216"/>
          <w:szCs w:val="216"/>
        </w:rPr>
        <w:drawing>
          <wp:inline distT="0" distB="0" distL="0" distR="0">
            <wp:extent cx="1371600" cy="914400"/>
            <wp:effectExtent l="0" t="0" r="0" b="0"/>
            <wp:docPr id="4" name="Picture 4" descr="https://mms.businesswire.com/media/newsItemId/it/697420/3/Picture_One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s.businesswire.com/media/newsItemId/it/697420/3/Picture_On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1810">
      <w:pPr>
        <w:divId w:val="60859069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noProof/>
          <w:color w:val="005582"/>
          <w:sz w:val="20"/>
          <w:szCs w:val="20"/>
        </w:rPr>
        <w:drawing>
          <wp:inline distT="0" distB="0" distL="0" distR="0">
            <wp:extent cx="300990" cy="300990"/>
            <wp:effectExtent l="0" t="0" r="3810" b="3810"/>
            <wp:docPr id="5" name="Picture 5" descr="C:\Users\jamesr\Desktop\ http:\www.businesswire.com\images\icons\icon_photo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mesr\Desktop\ http:\www.businesswire.com\images\icons\icon_photo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Photo</w:t>
        </w:r>
      </w:hyperlink>
      <w:r>
        <w:rPr>
          <w:rFonts w:ascii="Arial" w:eastAsia="Times New Roman" w:hAnsi="Arial" w:cs="Arial"/>
          <w:color w:val="666666"/>
          <w:sz w:val="20"/>
          <w:szCs w:val="20"/>
        </w:rPr>
        <w:t xml:space="preserve"> </w:t>
      </w:r>
    </w:p>
    <w:p w:rsidR="00000000" w:rsidRDefault="00C51810">
      <w:pPr>
        <w:divId w:val="154011990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Heritage Activities at 33rd Edition of Janadria Festival in Saudi Arabia (Photo: AETOSWire)</w:t>
      </w:r>
    </w:p>
    <w:p w:rsidR="00000000" w:rsidRDefault="00C51810">
      <w:pPr>
        <w:spacing w:line="2160" w:lineRule="atLeast"/>
        <w:jc w:val="center"/>
        <w:textAlignment w:val="center"/>
        <w:divId w:val="9382450"/>
        <w:rPr>
          <w:rFonts w:ascii="Arial" w:eastAsia="Times New Roman" w:hAnsi="Arial" w:cs="Arial"/>
          <w:color w:val="000000"/>
          <w:sz w:val="216"/>
          <w:szCs w:val="216"/>
        </w:rPr>
      </w:pPr>
      <w:r>
        <w:rPr>
          <w:rFonts w:ascii="Arial" w:eastAsia="Times New Roman" w:hAnsi="Arial" w:cs="Arial"/>
          <w:noProof/>
          <w:color w:val="005582"/>
          <w:sz w:val="216"/>
          <w:szCs w:val="216"/>
        </w:rPr>
        <w:drawing>
          <wp:inline distT="0" distB="0" distL="0" distR="0">
            <wp:extent cx="1371600" cy="914400"/>
            <wp:effectExtent l="0" t="0" r="0" b="0"/>
            <wp:docPr id="6" name="Picture 6" descr="https://mms.businesswire.com/media/newsItemId/it/697421/3/Picture_Two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s.businesswire.com/media/newsItemId/it/697421/3/Picture_Two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1810">
      <w:pPr>
        <w:divId w:val="1437166112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noProof/>
          <w:color w:val="005582"/>
          <w:sz w:val="20"/>
          <w:szCs w:val="20"/>
        </w:rPr>
        <w:drawing>
          <wp:inline distT="0" distB="0" distL="0" distR="0">
            <wp:extent cx="300990" cy="300990"/>
            <wp:effectExtent l="0" t="0" r="3810" b="3810"/>
            <wp:docPr id="7" name="Picture 7" descr="C:\Users\jamesr\Desktop\ http:\www.businesswire.com\images\icons\icon_photo.gi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mesr\Desktop\ http:\www.businesswire.com\images\icons\icon_photo.gif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Photo</w:t>
        </w:r>
      </w:hyperlink>
      <w:r>
        <w:rPr>
          <w:rFonts w:ascii="Arial" w:eastAsia="Times New Roman" w:hAnsi="Arial" w:cs="Arial"/>
          <w:color w:val="666666"/>
          <w:sz w:val="20"/>
          <w:szCs w:val="20"/>
        </w:rPr>
        <w:t xml:space="preserve"> </w:t>
      </w:r>
    </w:p>
    <w:p w:rsidR="00000000" w:rsidRDefault="00C51810">
      <w:pPr>
        <w:divId w:val="93824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Heritage Activities at 33rd Edition of Janadria Festival in Saudi Arabia (Photo: AETOSWire)</w:t>
      </w:r>
    </w:p>
    <w:p w:rsidR="00000000" w:rsidRDefault="00C51810">
      <w:pPr>
        <w:spacing w:line="2160" w:lineRule="atLeast"/>
        <w:jc w:val="center"/>
        <w:textAlignment w:val="center"/>
        <w:divId w:val="1036544135"/>
        <w:rPr>
          <w:rFonts w:ascii="Arial" w:eastAsia="Times New Roman" w:hAnsi="Arial" w:cs="Arial"/>
          <w:color w:val="000000"/>
          <w:sz w:val="216"/>
          <w:szCs w:val="216"/>
        </w:rPr>
      </w:pPr>
      <w:r>
        <w:rPr>
          <w:rFonts w:ascii="Arial" w:eastAsia="Times New Roman" w:hAnsi="Arial" w:cs="Arial"/>
          <w:noProof/>
          <w:color w:val="005582"/>
          <w:sz w:val="216"/>
          <w:szCs w:val="216"/>
        </w:rPr>
        <w:drawing>
          <wp:inline distT="0" distB="0" distL="0" distR="0">
            <wp:extent cx="1371600" cy="914400"/>
            <wp:effectExtent l="0" t="0" r="0" b="0"/>
            <wp:docPr id="8" name="Picture 8" descr="https://mms.businesswire.com/media/newsItemId/it/697422/3/Picture_Three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ms.businesswire.com/media/newsItemId/it/697422/3/Picture_Three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1810">
      <w:pPr>
        <w:divId w:val="1133906676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noProof/>
          <w:color w:val="005582"/>
          <w:sz w:val="20"/>
          <w:szCs w:val="20"/>
        </w:rPr>
        <w:drawing>
          <wp:inline distT="0" distB="0" distL="0" distR="0">
            <wp:extent cx="300990" cy="300990"/>
            <wp:effectExtent l="0" t="0" r="3810" b="3810"/>
            <wp:docPr id="9" name="Picture 9" descr="C:\Users\jamesr\Desktop\ http:\www.businesswire.com\images\icons\icon_photo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amesr\Desktop\ http:\www.businesswire.com\images\icons\icon_photo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Photo</w:t>
        </w:r>
      </w:hyperlink>
      <w:r>
        <w:rPr>
          <w:rFonts w:ascii="Arial" w:eastAsia="Times New Roman" w:hAnsi="Arial" w:cs="Arial"/>
          <w:color w:val="666666"/>
          <w:sz w:val="20"/>
          <w:szCs w:val="20"/>
        </w:rPr>
        <w:t xml:space="preserve"> </w:t>
      </w:r>
    </w:p>
    <w:p w:rsidR="00000000" w:rsidRDefault="00C51810">
      <w:pPr>
        <w:divId w:val="103654413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Heritage Activities at 33rd Edition of Janadria Festival in Saudi Arabia (Photo: AETOSWire)</w:t>
      </w:r>
    </w:p>
    <w:p w:rsidR="00000000" w:rsidRDefault="00C51810">
      <w:pPr>
        <w:spacing w:line="2160" w:lineRule="atLeast"/>
        <w:jc w:val="center"/>
        <w:textAlignment w:val="center"/>
        <w:divId w:val="394012429"/>
        <w:rPr>
          <w:rFonts w:ascii="Arial" w:eastAsia="Times New Roman" w:hAnsi="Arial" w:cs="Arial"/>
          <w:color w:val="000000"/>
          <w:sz w:val="216"/>
          <w:szCs w:val="216"/>
        </w:rPr>
      </w:pPr>
      <w:r>
        <w:rPr>
          <w:rFonts w:ascii="Arial" w:eastAsia="Times New Roman" w:hAnsi="Arial" w:cs="Arial"/>
          <w:noProof/>
          <w:color w:val="005582"/>
          <w:sz w:val="216"/>
          <w:szCs w:val="216"/>
        </w:rPr>
        <w:lastRenderedPageBreak/>
        <w:drawing>
          <wp:inline distT="0" distB="0" distL="0" distR="0">
            <wp:extent cx="1266825" cy="1371600"/>
            <wp:effectExtent l="0" t="0" r="9525" b="0"/>
            <wp:docPr id="10" name="Picture 10" descr="https://mms.businesswire.com/media/newsItemId/it/697216/3/AL_JANADRIYAH_NEW_LOGO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ms.businesswire.com/media/newsItemId/it/697216/3/AL_JANADRIYAH_NEW_LOGO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1810">
      <w:pPr>
        <w:divId w:val="984436255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noProof/>
          <w:color w:val="005582"/>
          <w:sz w:val="20"/>
          <w:szCs w:val="20"/>
        </w:rPr>
        <w:drawing>
          <wp:inline distT="0" distB="0" distL="0" distR="0">
            <wp:extent cx="300990" cy="300990"/>
            <wp:effectExtent l="0" t="0" r="3810" b="3810"/>
            <wp:docPr id="11" name="Picture 11" descr="C:\Users\jamesr\Desktop\ http:\www.businesswire.com\images\icons\icon_logo.gif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amesr\Desktop\ http:\www.businesswire.com\images\icons\icon_logo.gif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Logo</w:t>
        </w:r>
      </w:hyperlink>
      <w:r>
        <w:rPr>
          <w:rFonts w:ascii="Arial" w:eastAsia="Times New Roman" w:hAnsi="Arial" w:cs="Arial"/>
          <w:color w:val="666666"/>
          <w:sz w:val="20"/>
          <w:szCs w:val="20"/>
        </w:rPr>
        <w:t xml:space="preserve"> </w:t>
      </w:r>
    </w:p>
    <w:p w:rsidR="00000000" w:rsidRDefault="00C51810">
      <w:pPr>
        <w:divId w:val="1906406208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5582"/>
        </w:rPr>
        <w:drawing>
          <wp:inline distT="0" distB="0" distL="0" distR="0">
            <wp:extent cx="1038225" cy="352425"/>
            <wp:effectExtent l="0" t="0" r="9525" b="9525"/>
            <wp:docPr id="12" name="Picture 12" descr="Powered by Business Wire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owered by Business Wire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810" w:rsidRDefault="00C51810">
      <w:pPr>
        <w:pStyle w:val="NormalWeb"/>
        <w:divId w:val="214395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View this news release and multimedia online at:</w:t>
      </w:r>
      <w:r>
        <w:rPr>
          <w:rFonts w:ascii="Arial" w:hAnsi="Arial" w:cs="Arial"/>
          <w:color w:val="000000"/>
        </w:rPr>
        <w:br/>
      </w:r>
      <w:hyperlink r:id="rId27" w:history="1">
        <w:r>
          <w:rPr>
            <w:rStyle w:val="Hyperlink"/>
            <w:rFonts w:ascii="Arial" w:hAnsi="Arial" w:cs="Arial"/>
          </w:rPr>
          <w:t>http://www.businesswire.com/news/home/20181227005345/it</w:t>
        </w:r>
      </w:hyperlink>
      <w:r>
        <w:rPr>
          <w:rFonts w:ascii="Arial" w:hAnsi="Arial" w:cs="Arial"/>
          <w:color w:val="000000"/>
        </w:rPr>
        <w:t xml:space="preserve"> </w:t>
      </w:r>
    </w:p>
    <w:sectPr w:rsidR="00C51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0242"/>
    <w:rsid w:val="001B0242"/>
    <w:rsid w:val="00C5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2F28E-EB60-4364-BFE2-5794D132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after="240"/>
      <w:outlineLvl w:val="0"/>
    </w:pPr>
    <w:rPr>
      <w:b/>
      <w:bCs/>
      <w:color w:val="000000"/>
      <w:kern w:val="36"/>
      <w:sz w:val="27"/>
      <w:szCs w:val="27"/>
    </w:rPr>
  </w:style>
  <w:style w:type="paragraph" w:styleId="Heading2">
    <w:name w:val="heading 2"/>
    <w:basedOn w:val="Normal"/>
    <w:link w:val="Heading2Char"/>
    <w:uiPriority w:val="9"/>
    <w:qFormat/>
    <w:pPr>
      <w:pBdr>
        <w:top w:val="single" w:sz="6" w:space="2" w:color="CCCCCC"/>
      </w:pBdr>
      <w:spacing w:before="504" w:after="84"/>
      <w:outlineLvl w:val="1"/>
    </w:pPr>
    <w:rPr>
      <w:b/>
      <w:bCs/>
      <w:color w:val="00659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558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2B4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after="336"/>
    </w:pPr>
  </w:style>
  <w:style w:type="paragraph" w:customStyle="1" w:styleId="bwalignc">
    <w:name w:val="bwalignc"/>
    <w:basedOn w:val="Normal"/>
    <w:pPr>
      <w:spacing w:after="336"/>
      <w:jc w:val="center"/>
    </w:pPr>
  </w:style>
  <w:style w:type="paragraph" w:customStyle="1" w:styleId="bwstorydateline">
    <w:name w:val="bwstorydateline"/>
    <w:basedOn w:val="Normal"/>
    <w:pPr>
      <w:spacing w:after="336"/>
    </w:pPr>
    <w:rPr>
      <w:color w:val="006677"/>
      <w:sz w:val="20"/>
      <w:szCs w:val="20"/>
    </w:rPr>
  </w:style>
  <w:style w:type="paragraph" w:customStyle="1" w:styleId="bwstorygenrenotes">
    <w:name w:val="bwstorygenrenotes"/>
    <w:basedOn w:val="Normal"/>
    <w:pPr>
      <w:spacing w:after="336"/>
    </w:pPr>
  </w:style>
  <w:style w:type="paragraph" w:customStyle="1" w:styleId="storygenrenotes">
    <w:name w:val="story_genre_notes"/>
    <w:basedOn w:val="Normal"/>
    <w:pPr>
      <w:spacing w:after="240"/>
    </w:pPr>
  </w:style>
  <w:style w:type="paragraph" w:customStyle="1" w:styleId="hd">
    <w:name w:val="hd"/>
    <w:basedOn w:val="Normal"/>
    <w:pPr>
      <w:spacing w:after="336"/>
    </w:pPr>
  </w:style>
  <w:style w:type="paragraph" w:customStyle="1" w:styleId="bd">
    <w:name w:val="bd"/>
    <w:basedOn w:val="Normal"/>
    <w:pPr>
      <w:spacing w:after="336"/>
    </w:pPr>
  </w:style>
  <w:style w:type="paragraph" w:customStyle="1" w:styleId="c">
    <w:name w:val="c"/>
    <w:basedOn w:val="Normal"/>
    <w:pPr>
      <w:spacing w:after="336"/>
    </w:pPr>
  </w:style>
  <w:style w:type="paragraph" w:customStyle="1" w:styleId="hd1">
    <w:name w:val="hd1"/>
    <w:basedOn w:val="Normal"/>
    <w:pPr>
      <w:shd w:val="clear" w:color="auto" w:fill="0076B6"/>
      <w:spacing w:after="336"/>
    </w:pPr>
  </w:style>
  <w:style w:type="paragraph" w:customStyle="1" w:styleId="bd1">
    <w:name w:val="bd1"/>
    <w:basedOn w:val="Normal"/>
    <w:pPr>
      <w:spacing w:after="336"/>
    </w:pPr>
  </w:style>
  <w:style w:type="paragraph" w:customStyle="1" w:styleId="c1">
    <w:name w:val="c1"/>
    <w:basedOn w:val="Normal"/>
    <w:pPr>
      <w:shd w:val="clear" w:color="auto" w:fill="FFFFFF"/>
      <w:spacing w:after="336"/>
    </w:pPr>
  </w:style>
  <w:style w:type="paragraph" w:customStyle="1" w:styleId="c2">
    <w:name w:val="c2"/>
    <w:basedOn w:val="Normal"/>
    <w:pPr>
      <w:shd w:val="clear" w:color="auto" w:fill="FFFFFF"/>
      <w:spacing w:after="336"/>
    </w:pPr>
  </w:style>
  <w:style w:type="character" w:customStyle="1" w:styleId="bwct31415">
    <w:name w:val="bwct31415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7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16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8064">
                  <w:marLeft w:val="0"/>
                  <w:marRight w:val="0"/>
                  <w:marTop w:val="0"/>
                  <w:marBottom w:val="5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4641">
                      <w:marLeft w:val="0"/>
                      <w:marRight w:val="0"/>
                      <w:marTop w:val="0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72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18416">
                          <w:marLeft w:val="0"/>
                          <w:marRight w:val="0"/>
                          <w:marTop w:val="0"/>
                          <w:marBottom w:val="3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19056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93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47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9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11990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9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2450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6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54413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0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01242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s.businesswire.com/media/newsItemId/it/697433/2/3.jpg" TargetMode="External"/><Relationship Id="rId13" Type="http://schemas.openxmlformats.org/officeDocument/2006/relationships/image" Target="https://mms.businesswire.com/media/newsItemId/it/697420/3/Picture_One.jpg" TargetMode="External"/><Relationship Id="rId18" Type="http://schemas.openxmlformats.org/officeDocument/2006/relationships/hyperlink" Target="https://mms.businesswire.com/media/newsItemId/it/697421/4/Picture_Two.jpg" TargetMode="External"/><Relationship Id="rId26" Type="http://schemas.openxmlformats.org/officeDocument/2006/relationships/image" Target="http://www.businesswire.com/images/Powered-by-Business-Wire.gi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ms.businesswire.com/media/newsItemId/it/697422/4/Picture_Three.jpg" TargetMode="External"/><Relationship Id="rId7" Type="http://schemas.openxmlformats.org/officeDocument/2006/relationships/hyperlink" Target="mailto:Reham.barakat@pyramedia.biz" TargetMode="External"/><Relationship Id="rId12" Type="http://schemas.openxmlformats.org/officeDocument/2006/relationships/hyperlink" Target="https://mms.businesswire.com/media/newsItemId/it/697420/4/Picture_One.jpg" TargetMode="External"/><Relationship Id="rId17" Type="http://schemas.openxmlformats.org/officeDocument/2006/relationships/image" Target="https://mms.businesswire.com/media/newsItemId/it/697421/3/Picture_Two.jpg" TargetMode="External"/><Relationship Id="rId25" Type="http://schemas.openxmlformats.org/officeDocument/2006/relationships/hyperlink" Target="http://www.businesswire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ms.businesswire.com/media/newsItemId/it/697421/4/Picture_Two.jpg" TargetMode="External"/><Relationship Id="rId20" Type="http://schemas.openxmlformats.org/officeDocument/2006/relationships/image" Target="https://mms.businesswire.com/media/newsItemId/it/697422/3/Picture_Three.jp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usinesswire.com" TargetMode="External"/><Relationship Id="rId11" Type="http://schemas.openxmlformats.org/officeDocument/2006/relationships/hyperlink" Target="https://mms.businesswire.com/media/newsItemId/it/697433/2/3.jpg" TargetMode="External"/><Relationship Id="rId24" Type="http://schemas.openxmlformats.org/officeDocument/2006/relationships/hyperlink" Target="https://mms.businesswire.com/media/newsItemId/it/697216/4/AL_JANADRIYAH_NEW_LOGO.jpg" TargetMode="External"/><Relationship Id="rId5" Type="http://schemas.openxmlformats.org/officeDocument/2006/relationships/image" Target="https://mms.businesswire.com/media/newsItemId/it/697216/3/AL_JANADRIYAH_NEW_LOGO.jpg" TargetMode="External"/><Relationship Id="rId15" Type="http://schemas.openxmlformats.org/officeDocument/2006/relationships/hyperlink" Target="https://mms.businesswire.com/media/newsItemId/it/697420/4/Picture_One.jpg" TargetMode="External"/><Relationship Id="rId23" Type="http://schemas.openxmlformats.org/officeDocument/2006/relationships/image" Target="file:///C:\Users\jamesr\Desktop\%20http:\www.businesswire.com\images\icons\icon_logo.gif" TargetMode="External"/><Relationship Id="rId28" Type="http://schemas.openxmlformats.org/officeDocument/2006/relationships/fontTable" Target="fontTable.xml"/><Relationship Id="rId10" Type="http://schemas.openxmlformats.org/officeDocument/2006/relationships/image" Target="file:///C:\Users\jamesr\Desktop\%20http:\www.businesswire.com\images\icons\icon_video.gif" TargetMode="External"/><Relationship Id="rId19" Type="http://schemas.openxmlformats.org/officeDocument/2006/relationships/hyperlink" Target="https://mms.businesswire.com/media/newsItemId/it/697422/4/Picture_Three.jpg" TargetMode="External"/><Relationship Id="rId4" Type="http://schemas.openxmlformats.org/officeDocument/2006/relationships/hyperlink" Target="http://www.janadria.org.sa/Pages/default.aspx" TargetMode="External"/><Relationship Id="rId9" Type="http://schemas.openxmlformats.org/officeDocument/2006/relationships/image" Target="file:///C:\Users\jamesr\Desktop\%20http:\www.businesswire.com\images\icons\icon_preview_video.gif" TargetMode="External"/><Relationship Id="rId14" Type="http://schemas.openxmlformats.org/officeDocument/2006/relationships/image" Target="file:///C:\Users\jamesr\Desktop\%20http:\www.businesswire.com\images\icons\icon_photo.gif" TargetMode="External"/><Relationship Id="rId22" Type="http://schemas.openxmlformats.org/officeDocument/2006/relationships/hyperlink" Target="https://mms.businesswire.com/media/newsItemId/it/697216/4/AL_JANADRIYAH_NEW_LOGO.jpg" TargetMode="External"/><Relationship Id="rId27" Type="http://schemas.openxmlformats.org/officeDocument/2006/relationships/hyperlink" Target="http://www.businesswire.com/news/home/20181227005345/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 ’Villaggio tradizionale’ allestito al Festival di Janadria attira decine di migliaia di famiglie saudite</vt:lpstr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’Villaggio tradizionale’ allestito al Festival di Janadria attira decine di migliaia di famiglie saudite</dc:title>
  <dc:subject/>
  <dc:creator>James Roberts</dc:creator>
  <cp:keywords/>
  <dc:description/>
  <cp:lastModifiedBy>James Roberts</cp:lastModifiedBy>
  <cp:revision>2</cp:revision>
  <dcterms:created xsi:type="dcterms:W3CDTF">2018-12-27T19:10:00Z</dcterms:created>
  <dcterms:modified xsi:type="dcterms:W3CDTF">2018-12-27T19:10:00Z</dcterms:modified>
</cp:coreProperties>
</file>