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80" w:rsidRPr="00215080" w:rsidRDefault="00215080" w:rsidP="00215080">
      <w:pPr>
        <w:shd w:val="clear" w:color="auto" w:fill="FFFFFF"/>
        <w:spacing w:line="240" w:lineRule="auto"/>
        <w:rPr>
          <w:rFonts w:ascii="Arial" w:eastAsia="Times New Roman" w:hAnsi="Arial" w:cs="Arial"/>
          <w:color w:val="000000"/>
          <w:sz w:val="24"/>
          <w:szCs w:val="24"/>
          <w:lang w:bidi="he-IL"/>
        </w:rPr>
      </w:pPr>
      <w:r w:rsidRPr="00215080">
        <w:rPr>
          <w:rFonts w:ascii="Arial" w:eastAsia="Times New Roman" w:hAnsi="Arial" w:cs="Arial"/>
          <w:noProof/>
          <w:color w:val="002B42"/>
          <w:sz w:val="24"/>
          <w:szCs w:val="24"/>
          <w:lang w:bidi="he-IL"/>
        </w:rPr>
        <w:drawing>
          <wp:inline distT="0" distB="0" distL="0" distR="0">
            <wp:extent cx="1266825" cy="1371600"/>
            <wp:effectExtent l="0" t="0" r="9525" b="0"/>
            <wp:docPr id="10" name="Picture 10"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215080" w:rsidRPr="00215080" w:rsidRDefault="00215080" w:rsidP="00215080">
      <w:pPr>
        <w:shd w:val="clear" w:color="auto" w:fill="FFFFFF"/>
        <w:spacing w:line="240" w:lineRule="auto"/>
        <w:rPr>
          <w:rFonts w:ascii="Arial" w:eastAsia="Times New Roman" w:hAnsi="Arial" w:cs="Arial"/>
          <w:color w:val="006677"/>
          <w:sz w:val="17"/>
          <w:szCs w:val="17"/>
          <w:lang w:bidi="he-IL"/>
        </w:rPr>
      </w:pPr>
      <w:r w:rsidRPr="00215080">
        <w:rPr>
          <w:rFonts w:ascii="Arial" w:eastAsia="Times New Roman" w:hAnsi="Arial" w:cs="Arial"/>
          <w:color w:val="006677"/>
          <w:sz w:val="17"/>
          <w:szCs w:val="17"/>
          <w:lang w:bidi="he-IL"/>
        </w:rPr>
        <w:t>Dec. 25, 2018 21:55 UTC</w:t>
      </w:r>
    </w:p>
    <w:p w:rsidR="00215080" w:rsidRPr="00215080" w:rsidRDefault="00215080" w:rsidP="00215080">
      <w:pPr>
        <w:shd w:val="clear" w:color="auto" w:fill="FFFFFF"/>
        <w:spacing w:after="240" w:line="240" w:lineRule="auto"/>
        <w:outlineLvl w:val="0"/>
        <w:rPr>
          <w:rFonts w:ascii="Arial" w:eastAsia="Times New Roman" w:hAnsi="Arial" w:cs="Arial"/>
          <w:b/>
          <w:bCs/>
          <w:color w:val="000000"/>
          <w:kern w:val="36"/>
          <w:sz w:val="27"/>
          <w:szCs w:val="27"/>
          <w:lang w:bidi="he-IL"/>
        </w:rPr>
      </w:pPr>
      <w:proofErr w:type="spellStart"/>
      <w:r w:rsidRPr="00215080">
        <w:rPr>
          <w:rFonts w:ascii="MS Gothic" w:eastAsia="MS Gothic" w:hAnsi="MS Gothic" w:cs="MS Gothic" w:hint="eastAsia"/>
          <w:b/>
          <w:bCs/>
          <w:color w:val="000000"/>
          <w:kern w:val="36"/>
          <w:sz w:val="27"/>
          <w:szCs w:val="27"/>
          <w:lang w:bidi="he-IL"/>
        </w:rPr>
        <w:t>二聖モスクの守護者がジャナドリア祭の開会式に出</w:t>
      </w:r>
      <w:r w:rsidRPr="00215080">
        <w:rPr>
          <w:rFonts w:ascii="MS Gothic" w:eastAsia="Times New Roman" w:hAnsi="MS Gothic" w:cs="MS Gothic"/>
          <w:b/>
          <w:bCs/>
          <w:color w:val="000000"/>
          <w:kern w:val="36"/>
          <w:sz w:val="27"/>
          <w:szCs w:val="27"/>
          <w:lang w:bidi="he-IL"/>
        </w:rPr>
        <w:t>席</w:t>
      </w:r>
      <w:proofErr w:type="spellEnd"/>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proofErr w:type="spellStart"/>
      <w:r w:rsidRPr="00215080">
        <w:rPr>
          <w:rFonts w:ascii="MS Gothic" w:eastAsia="MS Gothic" w:hAnsi="MS Gothic" w:cs="MS Gothic" w:hint="eastAsia"/>
          <w:color w:val="000000"/>
          <w:sz w:val="24"/>
          <w:szCs w:val="24"/>
          <w:lang w:bidi="he-IL"/>
        </w:rPr>
        <w:t>サウジアラビア・リヤド</w:t>
      </w:r>
      <w:proofErr w:type="spellEnd"/>
      <w:r w:rsidRPr="00215080">
        <w:rPr>
          <w:rFonts w:ascii="Arial" w:eastAsia="Times New Roman" w:hAnsi="Arial" w:cs="Arial"/>
          <w:color w:val="000000"/>
          <w:sz w:val="24"/>
          <w:szCs w:val="24"/>
          <w:lang w:bidi="he-IL"/>
        </w:rPr>
        <w:t>--(</w:t>
      </w:r>
      <w:hyperlink r:id="rId6" w:history="1">
        <w:r w:rsidRPr="00215080">
          <w:rPr>
            <w:rFonts w:ascii="Arial" w:eastAsia="Times New Roman" w:hAnsi="Arial" w:cs="Arial"/>
            <w:color w:val="002B42"/>
            <w:sz w:val="24"/>
            <w:szCs w:val="24"/>
            <w:u w:val="single"/>
            <w:lang w:bidi="he-IL"/>
          </w:rPr>
          <w:t>BUSINESS WIRE</w:t>
        </w:r>
      </w:hyperlink>
      <w:proofErr w:type="gramStart"/>
      <w:r w:rsidRPr="00215080">
        <w:rPr>
          <w:rFonts w:ascii="Arial" w:eastAsia="Times New Roman" w:hAnsi="Arial" w:cs="Arial"/>
          <w:color w:val="000000"/>
          <w:sz w:val="24"/>
          <w:szCs w:val="24"/>
          <w:lang w:bidi="he-IL"/>
        </w:rPr>
        <w:t>)--</w:t>
      </w:r>
      <w:proofErr w:type="gramEnd"/>
      <w:r w:rsidRPr="00215080">
        <w:rPr>
          <w:rFonts w:ascii="Arial" w:eastAsia="Times New Roman" w:hAnsi="Arial" w:cs="Arial"/>
          <w:color w:val="000000"/>
          <w:sz w:val="24"/>
          <w:szCs w:val="24"/>
          <w:lang w:bidi="he-IL"/>
        </w:rPr>
        <w:t xml:space="preserve"> </w:t>
      </w:r>
      <w:r w:rsidRPr="00215080">
        <w:rPr>
          <w:rFonts w:ascii="MS Gothic" w:eastAsia="MS Gothic" w:hAnsi="MS Gothic" w:cs="MS Gothic" w:hint="eastAsia"/>
          <w:color w:val="000000"/>
          <w:sz w:val="24"/>
          <w:szCs w:val="24"/>
          <w:lang w:bidi="he-IL"/>
        </w:rPr>
        <w:t>（</w:t>
      </w:r>
      <w:proofErr w:type="spellStart"/>
      <w:r w:rsidRPr="00215080">
        <w:rPr>
          <w:rFonts w:ascii="MS Gothic" w:eastAsia="MS Gothic" w:hAnsi="MS Gothic" w:cs="MS Gothic" w:hint="eastAsia"/>
          <w:color w:val="000000"/>
          <w:sz w:val="24"/>
          <w:szCs w:val="24"/>
          <w:lang w:bidi="he-IL"/>
        </w:rPr>
        <w:t>ビジネスワイヤ</w:t>
      </w:r>
      <w:proofErr w:type="spellEnd"/>
      <w:r w:rsidRPr="00215080">
        <w:rPr>
          <w:rFonts w:ascii="MS Gothic" w:eastAsia="MS Gothic" w:hAnsi="MS Gothic" w:cs="MS Gothic" w:hint="eastAsia"/>
          <w:color w:val="000000"/>
          <w:sz w:val="24"/>
          <w:szCs w:val="24"/>
          <w:lang w:bidi="he-IL"/>
        </w:rPr>
        <w:t>）</w:t>
      </w:r>
      <w:r w:rsidRPr="00215080">
        <w:rPr>
          <w:rFonts w:ascii="Arial" w:eastAsia="Times New Roman" w:hAnsi="Arial" w:cs="Arial"/>
          <w:color w:val="000000"/>
          <w:sz w:val="24"/>
          <w:szCs w:val="24"/>
          <w:lang w:bidi="he-IL"/>
        </w:rPr>
        <w:t xml:space="preserve"> -- </w:t>
      </w:r>
      <w:r w:rsidRPr="00215080">
        <w:rPr>
          <w:rFonts w:ascii="MS Gothic" w:eastAsia="MS Gothic" w:hAnsi="MS Gothic" w:cs="MS Gothic" w:hint="eastAsia"/>
          <w:color w:val="000000"/>
          <w:sz w:val="24"/>
          <w:szCs w:val="24"/>
          <w:lang w:bidi="he-IL"/>
        </w:rPr>
        <w:t>二聖モスクの守護者のサルマン・ビン・アブドルアジーズ・アール・サウード国王が、第</w:t>
      </w:r>
      <w:r w:rsidRPr="00215080">
        <w:rPr>
          <w:rFonts w:ascii="Arial" w:eastAsia="Times New Roman" w:hAnsi="Arial" w:cs="Arial"/>
          <w:color w:val="000000"/>
          <w:sz w:val="24"/>
          <w:szCs w:val="24"/>
          <w:lang w:bidi="he-IL"/>
        </w:rPr>
        <w:t>33</w:t>
      </w:r>
      <w:r w:rsidRPr="00215080">
        <w:rPr>
          <w:rFonts w:ascii="MS Gothic" w:eastAsia="MS Gothic" w:hAnsi="MS Gothic" w:cs="MS Gothic" w:hint="eastAsia"/>
          <w:color w:val="000000"/>
          <w:sz w:val="24"/>
          <w:szCs w:val="24"/>
          <w:lang w:bidi="he-IL"/>
        </w:rPr>
        <w:t>回となる伝統と文化の国民祭典の開会式に出席しました。この式典は、昨日午後にサウジアラビア国家警備隊によりジャナドリアにて「誠実さと忠誠心」のスローガンの下に開催されました</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t>ジャナドリア祭の本部に到着した国王を、リヤド州知事のファイサル・ビン・バンダル・ビン・アブドルアジーズ皇子殿下、リヤド州副知事のムハンマド・ビン・アブドル・ラフマン・ビン・アブドルアジーズ皇子殿下、国家警備隊大臣でジャナドリア祭最高委員会委員長のハーリド・ビン・アブドルアジーズ・ビン・アイヤーフ皇子殿下、ジャナドリア祭総監督のムハンマド・ビン・アブドルアジーズ・ビン・アイヤーフ皇子殿下、国家警備隊副大臣でジャナドリア祭最高委員会副委員長のアブドル・モフセン・ビン・アブドルアジーズ・アル・ツワイジリ殿下に加えて、多数の職員が出迎えました</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t>二聖モスクの守護者はその後、クウェート皇太子のシェイク・ナッワーフ・アルアハマド・アルジャーベル・アルサバーハ殿下、バーレーン国王陛下の個人代表のシェイク・アブドラ・ビン・ハマド・ビン・イサ・アル・ハリーファ殿下、アラブ首長国連邦の外務・国際協力大臣のシェイク・アブドラ・ビン・ザーイド・アル・ナヒヤーン殿下、オマーン国王陛下の顧問のサイード・シハブ・ビン・タリク・アル・サイド殿下を迎えました</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t>これに続いて、年次大ラクダレースが始まり、二聖モスクの守護者がレースの上位</w:t>
      </w:r>
      <w:r w:rsidRPr="00215080">
        <w:rPr>
          <w:rFonts w:ascii="Arial" w:eastAsia="Times New Roman" w:hAnsi="Arial" w:cs="Arial"/>
          <w:color w:val="000000"/>
          <w:sz w:val="24"/>
          <w:szCs w:val="24"/>
          <w:lang w:bidi="he-IL"/>
        </w:rPr>
        <w:t>5</w:t>
      </w:r>
      <w:r w:rsidRPr="00215080">
        <w:rPr>
          <w:rFonts w:ascii="MS Gothic" w:eastAsia="MS Gothic" w:hAnsi="MS Gothic" w:cs="MS Gothic" w:hint="eastAsia"/>
          <w:color w:val="000000"/>
          <w:sz w:val="24"/>
          <w:szCs w:val="24"/>
          <w:lang w:bidi="he-IL"/>
        </w:rPr>
        <w:t>位までの入賞者に賞を与え、ジャナドリア祭のスポンサーを称えました。これに続いて、ジャナドリア祭の参加者限定のホールでお祝いの夕食会とスピーチ・芸術の式典が挙行されました</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t>式典は国家警備隊大臣で伝統と文化の国民祭典の最高委員会委員長ハーリド・ビン・アブドルアジーズ・ビン・アイヤーフ皇子殿下のスピーチで始まりました。皇子はその中で、ジャナドリア祭が国の主要な祭であり思想と文化のフォーラムであることを確認し、インドネシアを来賓として紹介しました</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lastRenderedPageBreak/>
        <w:t>インドネシア共和国のプアン・マハラニ人材開発・文化担当調整大臣が、インドネシア共和国の政府と国民を代表してスピーチを行い、二聖モスクの守護者に心からの感謝の意を表しました</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proofErr w:type="spellStart"/>
      <w:r w:rsidRPr="00215080">
        <w:rPr>
          <w:rFonts w:ascii="MS Gothic" w:eastAsia="MS Gothic" w:hAnsi="MS Gothic" w:cs="MS Gothic" w:hint="eastAsia"/>
          <w:color w:val="000000"/>
          <w:sz w:val="24"/>
          <w:szCs w:val="24"/>
          <w:lang w:bidi="he-IL"/>
        </w:rPr>
        <w:t>スピーチの後、二聖モスクの守護者は、サウジアラビアで今年選ばれた人々に、アブドルアジーズ国王第一級メダルを贈りました</w:t>
      </w:r>
      <w:proofErr w:type="spellEnd"/>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t>その後、詩人のマシャール・アル・ハーシー中尉が詩を朗読し、アーティストのムハンマド・アブド、ラシード・アル・マジド、マザル・ファルハンが出演してオペレッタ「</w:t>
      </w:r>
      <w:r w:rsidRPr="00215080">
        <w:rPr>
          <w:rFonts w:ascii="Arial" w:eastAsia="Times New Roman" w:hAnsi="Arial" w:cs="Arial"/>
          <w:color w:val="000000"/>
          <w:sz w:val="24"/>
          <w:szCs w:val="24"/>
          <w:lang w:bidi="he-IL"/>
        </w:rPr>
        <w:t xml:space="preserve">Tidlal </w:t>
      </w:r>
      <w:proofErr w:type="spellStart"/>
      <w:r w:rsidRPr="00215080">
        <w:rPr>
          <w:rFonts w:ascii="Arial" w:eastAsia="Times New Roman" w:hAnsi="Arial" w:cs="Arial"/>
          <w:color w:val="000000"/>
          <w:sz w:val="24"/>
          <w:szCs w:val="24"/>
          <w:lang w:bidi="he-IL"/>
        </w:rPr>
        <w:t>Ya</w:t>
      </w:r>
      <w:proofErr w:type="spellEnd"/>
      <w:r w:rsidRPr="00215080">
        <w:rPr>
          <w:rFonts w:ascii="Arial" w:eastAsia="Times New Roman" w:hAnsi="Arial" w:cs="Arial"/>
          <w:color w:val="000000"/>
          <w:sz w:val="24"/>
          <w:szCs w:val="24"/>
          <w:lang w:bidi="he-IL"/>
        </w:rPr>
        <w:t xml:space="preserve"> </w:t>
      </w:r>
      <w:proofErr w:type="spellStart"/>
      <w:r w:rsidRPr="00215080">
        <w:rPr>
          <w:rFonts w:ascii="Arial" w:eastAsia="Times New Roman" w:hAnsi="Arial" w:cs="Arial"/>
          <w:color w:val="000000"/>
          <w:sz w:val="24"/>
          <w:szCs w:val="24"/>
          <w:lang w:bidi="he-IL"/>
        </w:rPr>
        <w:t>Watan</w:t>
      </w:r>
      <w:r w:rsidRPr="00215080">
        <w:rPr>
          <w:rFonts w:ascii="MS Gothic" w:eastAsia="MS Gothic" w:hAnsi="MS Gothic" w:cs="MS Gothic" w:hint="eastAsia"/>
          <w:color w:val="000000"/>
          <w:sz w:val="24"/>
          <w:szCs w:val="24"/>
          <w:lang w:bidi="he-IL"/>
        </w:rPr>
        <w:t>」が上演されました</w:t>
      </w:r>
      <w:proofErr w:type="spellEnd"/>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Arial" w:eastAsia="Times New Roman" w:hAnsi="Arial" w:cs="Arial"/>
          <w:b/>
          <w:bCs/>
          <w:color w:val="000000"/>
          <w:sz w:val="24"/>
          <w:szCs w:val="24"/>
          <w:lang w:bidi="he-IL"/>
        </w:rPr>
        <w:t>*</w:t>
      </w:r>
      <w:proofErr w:type="spellStart"/>
      <w:r w:rsidRPr="00215080">
        <w:rPr>
          <w:rFonts w:ascii="MS Gothic" w:eastAsia="MS Gothic" w:hAnsi="MS Gothic" w:cs="MS Gothic" w:hint="eastAsia"/>
          <w:b/>
          <w:bCs/>
          <w:color w:val="000000"/>
          <w:sz w:val="24"/>
          <w:szCs w:val="24"/>
          <w:lang w:bidi="he-IL"/>
        </w:rPr>
        <w:t>配信元：</w:t>
      </w:r>
      <w:hyperlink r:id="rId7" w:history="1">
        <w:r w:rsidRPr="00215080">
          <w:rPr>
            <w:rFonts w:ascii="Arial" w:eastAsia="Times New Roman" w:hAnsi="Arial" w:cs="Arial"/>
            <w:b/>
            <w:bCs/>
            <w:color w:val="002B42"/>
            <w:sz w:val="24"/>
            <w:szCs w:val="24"/>
            <w:u w:val="single"/>
            <w:lang w:bidi="he-IL"/>
          </w:rPr>
          <w:t>AETOSWire</w:t>
        </w:r>
        <w:proofErr w:type="spellEnd"/>
      </w:hyperlink>
    </w:p>
    <w:p w:rsidR="00215080" w:rsidRPr="00215080" w:rsidRDefault="00215080" w:rsidP="00215080">
      <w:pPr>
        <w:shd w:val="clear" w:color="auto" w:fill="FFFFFF"/>
        <w:spacing w:line="240" w:lineRule="auto"/>
        <w:rPr>
          <w:rFonts w:ascii="Arial" w:eastAsia="Times New Roman" w:hAnsi="Arial" w:cs="Arial"/>
          <w:color w:val="000000"/>
          <w:sz w:val="24"/>
          <w:szCs w:val="24"/>
          <w:lang w:bidi="he-IL"/>
        </w:rPr>
      </w:pPr>
      <w:r w:rsidRPr="00215080">
        <w:rPr>
          <w:rFonts w:ascii="MS Gothic" w:eastAsia="MS Gothic" w:hAnsi="MS Gothic" w:cs="MS Gothic" w:hint="eastAsia"/>
          <w:color w:val="000000"/>
          <w:sz w:val="24"/>
          <w:szCs w:val="24"/>
          <w:lang w:bidi="he-IL"/>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rsidRPr="00215080">
        <w:rPr>
          <w:rFonts w:ascii="MS Gothic" w:eastAsia="Times New Roman" w:hAnsi="MS Gothic" w:cs="MS Gothic"/>
          <w:color w:val="000000"/>
          <w:sz w:val="24"/>
          <w:szCs w:val="24"/>
          <w:lang w:bidi="he-IL"/>
        </w:rPr>
        <w:t>。</w:t>
      </w:r>
    </w:p>
    <w:p w:rsidR="00215080" w:rsidRPr="00215080" w:rsidRDefault="00215080" w:rsidP="00215080">
      <w:pPr>
        <w:shd w:val="clear" w:color="auto" w:fill="0076B6"/>
        <w:spacing w:after="0" w:line="240" w:lineRule="auto"/>
        <w:outlineLvl w:val="1"/>
        <w:rPr>
          <w:rFonts w:ascii="Arial" w:eastAsia="Times New Roman" w:hAnsi="Arial" w:cs="Arial"/>
          <w:b/>
          <w:bCs/>
          <w:color w:val="FFFFFF"/>
          <w:sz w:val="24"/>
          <w:szCs w:val="24"/>
          <w:lang w:bidi="he-IL"/>
        </w:rPr>
      </w:pPr>
      <w:r w:rsidRPr="00215080">
        <w:rPr>
          <w:rFonts w:ascii="Arial" w:eastAsia="Times New Roman" w:hAnsi="Arial" w:cs="Arial"/>
          <w:b/>
          <w:bCs/>
          <w:color w:val="FFFFFF"/>
          <w:sz w:val="24"/>
          <w:szCs w:val="24"/>
          <w:lang w:bidi="he-IL"/>
        </w:rPr>
        <w:t>Contacts</w:t>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proofErr w:type="spellStart"/>
      <w:r w:rsidRPr="00215080">
        <w:rPr>
          <w:rFonts w:ascii="Arial" w:eastAsia="Times New Roman" w:hAnsi="Arial" w:cs="Arial"/>
          <w:b/>
          <w:bCs/>
          <w:color w:val="000000"/>
          <w:sz w:val="24"/>
          <w:szCs w:val="24"/>
          <w:lang w:bidi="he-IL"/>
        </w:rPr>
        <w:t>Pyramedia</w:t>
      </w:r>
      <w:proofErr w:type="spellEnd"/>
      <w:r w:rsidRPr="00215080">
        <w:rPr>
          <w:rFonts w:ascii="Arial" w:eastAsia="Times New Roman" w:hAnsi="Arial" w:cs="Arial"/>
          <w:color w:val="000000"/>
          <w:sz w:val="24"/>
          <w:szCs w:val="24"/>
          <w:lang w:bidi="he-IL"/>
        </w:rPr>
        <w:br/>
      </w:r>
      <w:proofErr w:type="spellStart"/>
      <w:r w:rsidRPr="00215080">
        <w:rPr>
          <w:rFonts w:ascii="Arial" w:eastAsia="Times New Roman" w:hAnsi="Arial" w:cs="Arial"/>
          <w:b/>
          <w:bCs/>
          <w:color w:val="000000"/>
          <w:sz w:val="24"/>
          <w:szCs w:val="24"/>
          <w:lang w:bidi="he-IL"/>
        </w:rPr>
        <w:t>Reham</w:t>
      </w:r>
      <w:proofErr w:type="spellEnd"/>
      <w:r w:rsidRPr="00215080">
        <w:rPr>
          <w:rFonts w:ascii="Arial" w:eastAsia="Times New Roman" w:hAnsi="Arial" w:cs="Arial"/>
          <w:b/>
          <w:bCs/>
          <w:color w:val="000000"/>
          <w:sz w:val="24"/>
          <w:szCs w:val="24"/>
          <w:lang w:bidi="he-IL"/>
        </w:rPr>
        <w:t xml:space="preserve"> </w:t>
      </w:r>
      <w:proofErr w:type="spellStart"/>
      <w:r w:rsidRPr="00215080">
        <w:rPr>
          <w:rFonts w:ascii="Arial" w:eastAsia="Times New Roman" w:hAnsi="Arial" w:cs="Arial"/>
          <w:b/>
          <w:bCs/>
          <w:color w:val="000000"/>
          <w:sz w:val="24"/>
          <w:szCs w:val="24"/>
          <w:lang w:bidi="he-IL"/>
        </w:rPr>
        <w:t>Barakat</w:t>
      </w:r>
      <w:proofErr w:type="spellEnd"/>
      <w:r w:rsidRPr="00215080">
        <w:rPr>
          <w:rFonts w:ascii="Arial" w:eastAsia="Times New Roman" w:hAnsi="Arial" w:cs="Arial"/>
          <w:b/>
          <w:bCs/>
          <w:color w:val="000000"/>
          <w:sz w:val="24"/>
          <w:szCs w:val="24"/>
          <w:lang w:bidi="he-IL"/>
        </w:rPr>
        <w:t>, </w:t>
      </w:r>
      <w:r w:rsidRPr="00215080">
        <w:rPr>
          <w:rFonts w:ascii="Arial" w:eastAsia="Times New Roman" w:hAnsi="Arial" w:cs="Arial"/>
          <w:color w:val="000000"/>
          <w:sz w:val="24"/>
          <w:szCs w:val="24"/>
          <w:lang w:bidi="he-IL"/>
        </w:rPr>
        <w:t>+971508228604</w:t>
      </w:r>
      <w:r w:rsidRPr="00215080">
        <w:rPr>
          <w:rFonts w:ascii="Arial" w:eastAsia="Times New Roman" w:hAnsi="Arial" w:cs="Arial"/>
          <w:color w:val="000000"/>
          <w:sz w:val="24"/>
          <w:szCs w:val="24"/>
          <w:lang w:bidi="he-IL"/>
        </w:rPr>
        <w:br/>
      </w:r>
      <w:hyperlink r:id="rId8" w:history="1">
        <w:r w:rsidRPr="00215080">
          <w:rPr>
            <w:rFonts w:ascii="Arial" w:eastAsia="Times New Roman" w:hAnsi="Arial" w:cs="Arial"/>
            <w:color w:val="002B42"/>
            <w:sz w:val="24"/>
            <w:szCs w:val="24"/>
            <w:u w:val="single"/>
            <w:lang w:bidi="he-IL"/>
          </w:rPr>
          <w:t>Reham.barakat@pyramedia.biz</w:t>
        </w:r>
      </w:hyperlink>
    </w:p>
    <w:p w:rsidR="00215080" w:rsidRPr="00215080" w:rsidRDefault="00215080" w:rsidP="00215080">
      <w:pPr>
        <w:shd w:val="clear" w:color="auto" w:fill="FFFFFF"/>
        <w:spacing w:after="0" w:line="240" w:lineRule="auto"/>
        <w:rPr>
          <w:rFonts w:ascii="Arial" w:eastAsia="Times New Roman" w:hAnsi="Arial" w:cs="Arial"/>
          <w:color w:val="000000"/>
          <w:sz w:val="24"/>
          <w:szCs w:val="24"/>
          <w:lang w:bidi="he-IL"/>
        </w:rPr>
      </w:pP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Arial" w:eastAsia="Times New Roman" w:hAnsi="Arial" w:cs="Arial"/>
          <w:color w:val="000000"/>
          <w:sz w:val="24"/>
          <w:szCs w:val="24"/>
          <w:lang w:bidi="he-IL"/>
        </w:rPr>
        <w:t xml:space="preserve">Source: Al </w:t>
      </w:r>
      <w:proofErr w:type="spellStart"/>
      <w:r w:rsidRPr="00215080">
        <w:rPr>
          <w:rFonts w:ascii="Arial" w:eastAsia="Times New Roman" w:hAnsi="Arial" w:cs="Arial"/>
          <w:color w:val="000000"/>
          <w:sz w:val="24"/>
          <w:szCs w:val="24"/>
          <w:lang w:bidi="he-IL"/>
        </w:rPr>
        <w:t>Janadria</w:t>
      </w:r>
      <w:proofErr w:type="spellEnd"/>
      <w:r w:rsidRPr="00215080">
        <w:rPr>
          <w:rFonts w:ascii="Arial" w:eastAsia="Times New Roman" w:hAnsi="Arial" w:cs="Arial"/>
          <w:color w:val="000000"/>
          <w:sz w:val="24"/>
          <w:szCs w:val="24"/>
          <w:lang w:bidi="he-IL"/>
        </w:rPr>
        <w:t xml:space="preserve"> Festival</w:t>
      </w:r>
    </w:p>
    <w:p w:rsidR="00215080" w:rsidRPr="00215080" w:rsidRDefault="00215080" w:rsidP="00215080">
      <w:pPr>
        <w:pBdr>
          <w:top w:val="single" w:sz="6" w:space="2" w:color="CCCCCC"/>
        </w:pBdr>
        <w:shd w:val="clear" w:color="auto" w:fill="FFFFFF"/>
        <w:spacing w:before="504" w:after="84" w:line="240" w:lineRule="auto"/>
        <w:outlineLvl w:val="1"/>
        <w:rPr>
          <w:rFonts w:ascii="Arial" w:eastAsia="Times New Roman" w:hAnsi="Arial" w:cs="Arial"/>
          <w:b/>
          <w:bCs/>
          <w:color w:val="00659C"/>
          <w:sz w:val="23"/>
          <w:szCs w:val="23"/>
          <w:lang w:bidi="he-IL"/>
        </w:rPr>
      </w:pPr>
      <w:r w:rsidRPr="00215080">
        <w:rPr>
          <w:rFonts w:ascii="Arial" w:eastAsia="Times New Roman" w:hAnsi="Arial" w:cs="Arial"/>
          <w:b/>
          <w:bCs/>
          <w:color w:val="00659C"/>
          <w:sz w:val="23"/>
          <w:szCs w:val="23"/>
          <w:lang w:bidi="he-IL"/>
        </w:rPr>
        <w:t>Smart Multimedia Gallery</w:t>
      </w:r>
    </w:p>
    <w:p w:rsidR="00215080" w:rsidRPr="00215080" w:rsidRDefault="00215080" w:rsidP="00215080">
      <w:pPr>
        <w:shd w:val="clear" w:color="auto" w:fill="FFFFFF"/>
        <w:spacing w:after="0" w:line="2160" w:lineRule="atLeast"/>
        <w:jc w:val="center"/>
        <w:textAlignment w:val="center"/>
        <w:rPr>
          <w:rFonts w:ascii="Arial" w:eastAsia="Times New Roman" w:hAnsi="Arial" w:cs="Arial"/>
          <w:color w:val="000000"/>
          <w:sz w:val="216"/>
          <w:szCs w:val="216"/>
          <w:lang w:bidi="he-IL"/>
        </w:rPr>
      </w:pPr>
      <w:r w:rsidRPr="00215080">
        <w:rPr>
          <w:rFonts w:ascii="Arial" w:eastAsia="Times New Roman" w:hAnsi="Arial" w:cs="Arial"/>
          <w:noProof/>
          <w:color w:val="002B42"/>
          <w:sz w:val="216"/>
          <w:szCs w:val="216"/>
          <w:lang w:bidi="he-IL"/>
        </w:rPr>
        <w:drawing>
          <wp:inline distT="0" distB="0" distL="0" distR="0">
            <wp:extent cx="1371600" cy="1019175"/>
            <wp:effectExtent l="0" t="0" r="0" b="9525"/>
            <wp:docPr id="9" name="Picture 9" descr="https://mms.businesswire.com/media/newsItemId/ja/697133/3/Picture_One_%28Photo_AETOSWire%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ja/697133/3/Picture_One_%28Photo_AETOSWire%2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inline>
        </w:drawing>
      </w:r>
    </w:p>
    <w:p w:rsidR="00215080" w:rsidRPr="00215080" w:rsidRDefault="00215080" w:rsidP="00215080">
      <w:pPr>
        <w:shd w:val="clear" w:color="auto" w:fill="FFFFFF"/>
        <w:spacing w:after="0" w:line="240" w:lineRule="auto"/>
        <w:rPr>
          <w:rFonts w:ascii="Arial" w:eastAsia="Times New Roman" w:hAnsi="Arial" w:cs="Arial"/>
          <w:color w:val="666666"/>
          <w:sz w:val="17"/>
          <w:szCs w:val="17"/>
          <w:lang w:bidi="he-IL"/>
        </w:rPr>
      </w:pPr>
      <w:hyperlink r:id="rId11" w:history="1">
        <w:r w:rsidRPr="00215080">
          <w:rPr>
            <w:rFonts w:ascii="Arial" w:eastAsia="Times New Roman" w:hAnsi="Arial" w:cs="Arial"/>
            <w:noProof/>
            <w:color w:val="002B42"/>
            <w:sz w:val="17"/>
            <w:szCs w:val="17"/>
            <w:lang w:bidi="he-IL"/>
          </w:rPr>
          <w:drawing>
            <wp:inline distT="0" distB="0" distL="0" distR="0">
              <wp:extent cx="152400" cy="152400"/>
              <wp:effectExtent l="0" t="0" r="0" b="0"/>
              <wp:docPr id="8" name="Picture 8" descr="http://www.businesswire.com/images/icons/icon_phot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nesswire.com/images/icons/icon_photo.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5080">
          <w:rPr>
            <w:rFonts w:ascii="Arial" w:eastAsia="Times New Roman" w:hAnsi="Arial" w:cs="Arial"/>
            <w:color w:val="002B42"/>
            <w:sz w:val="17"/>
            <w:szCs w:val="17"/>
            <w:u w:val="single"/>
            <w:lang w:bidi="he-IL"/>
          </w:rPr>
          <w:t> </w:t>
        </w:r>
      </w:hyperlink>
      <w:hyperlink r:id="rId13" w:history="1">
        <w:r w:rsidRPr="00215080">
          <w:rPr>
            <w:rFonts w:ascii="Arial" w:eastAsia="Times New Roman" w:hAnsi="Arial" w:cs="Arial"/>
            <w:color w:val="002B42"/>
            <w:sz w:val="17"/>
            <w:szCs w:val="17"/>
            <w:u w:val="single"/>
            <w:lang w:bidi="he-IL"/>
          </w:rPr>
          <w:t>Photo</w:t>
        </w:r>
      </w:hyperlink>
    </w:p>
    <w:p w:rsidR="00215080" w:rsidRPr="00215080" w:rsidRDefault="00215080" w:rsidP="00215080">
      <w:pPr>
        <w:shd w:val="clear" w:color="auto" w:fill="FFFFFF"/>
        <w:spacing w:after="0" w:line="240" w:lineRule="auto"/>
        <w:rPr>
          <w:rFonts w:ascii="Arial" w:eastAsia="Times New Roman" w:hAnsi="Arial" w:cs="Arial"/>
          <w:color w:val="000000"/>
          <w:sz w:val="17"/>
          <w:szCs w:val="17"/>
          <w:lang w:bidi="he-IL"/>
        </w:rPr>
      </w:pPr>
      <w:proofErr w:type="spellStart"/>
      <w:r w:rsidRPr="00215080">
        <w:rPr>
          <w:rFonts w:ascii="MS Gothic" w:eastAsia="MS Gothic" w:hAnsi="MS Gothic" w:cs="MS Gothic" w:hint="eastAsia"/>
          <w:color w:val="000000"/>
          <w:sz w:val="17"/>
          <w:szCs w:val="17"/>
          <w:lang w:bidi="he-IL"/>
        </w:rPr>
        <w:t>二聖モスクの守護者のサルマン・ビン・アブドルアジーズ・アール・サウード国王（写真：</w:t>
      </w:r>
      <w:r w:rsidRPr="00215080">
        <w:rPr>
          <w:rFonts w:ascii="Arial" w:eastAsia="Times New Roman" w:hAnsi="Arial" w:cs="Arial"/>
          <w:color w:val="000000"/>
          <w:sz w:val="17"/>
          <w:szCs w:val="17"/>
          <w:lang w:bidi="he-IL"/>
        </w:rPr>
        <w:t>AETOSWire</w:t>
      </w:r>
      <w:proofErr w:type="spellEnd"/>
      <w:r w:rsidRPr="00215080">
        <w:rPr>
          <w:rFonts w:ascii="MS Gothic" w:eastAsia="Times New Roman" w:hAnsi="MS Gothic" w:cs="MS Gothic"/>
          <w:color w:val="000000"/>
          <w:sz w:val="17"/>
          <w:szCs w:val="17"/>
          <w:lang w:bidi="he-IL"/>
        </w:rPr>
        <w:t>）</w:t>
      </w:r>
    </w:p>
    <w:p w:rsidR="00215080" w:rsidRPr="00215080" w:rsidRDefault="00215080" w:rsidP="00215080">
      <w:pPr>
        <w:shd w:val="clear" w:color="auto" w:fill="FFFFFF"/>
        <w:spacing w:after="0" w:line="2160" w:lineRule="atLeast"/>
        <w:jc w:val="center"/>
        <w:textAlignment w:val="center"/>
        <w:rPr>
          <w:rFonts w:ascii="Arial" w:eastAsia="Times New Roman" w:hAnsi="Arial" w:cs="Arial"/>
          <w:color w:val="000000"/>
          <w:sz w:val="216"/>
          <w:szCs w:val="216"/>
          <w:lang w:bidi="he-IL"/>
        </w:rPr>
      </w:pPr>
      <w:r w:rsidRPr="00215080">
        <w:rPr>
          <w:rFonts w:ascii="Arial" w:eastAsia="Times New Roman" w:hAnsi="Arial" w:cs="Arial"/>
          <w:noProof/>
          <w:color w:val="002B42"/>
          <w:sz w:val="216"/>
          <w:szCs w:val="216"/>
          <w:lang w:bidi="he-IL"/>
        </w:rPr>
        <w:lastRenderedPageBreak/>
        <w:drawing>
          <wp:inline distT="0" distB="0" distL="0" distR="0">
            <wp:extent cx="1371600" cy="923925"/>
            <wp:effectExtent l="0" t="0" r="0" b="9525"/>
            <wp:docPr id="7" name="Picture 7" descr="https://mms.businesswire.com/media/newsItemId/ja/697135/3/Picture_Two_%28Photo_AETOSWire%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ja/697135/3/Picture_Two_%28Photo_AETOSWire%2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inline>
        </w:drawing>
      </w:r>
    </w:p>
    <w:p w:rsidR="00215080" w:rsidRPr="00215080" w:rsidRDefault="00215080" w:rsidP="00215080">
      <w:pPr>
        <w:shd w:val="clear" w:color="auto" w:fill="FFFFFF"/>
        <w:spacing w:after="0" w:line="240" w:lineRule="auto"/>
        <w:rPr>
          <w:rFonts w:ascii="Arial" w:eastAsia="Times New Roman" w:hAnsi="Arial" w:cs="Arial"/>
          <w:color w:val="666666"/>
          <w:sz w:val="17"/>
          <w:szCs w:val="17"/>
          <w:lang w:bidi="he-IL"/>
        </w:rPr>
      </w:pPr>
      <w:hyperlink r:id="rId16" w:history="1">
        <w:r w:rsidRPr="00215080">
          <w:rPr>
            <w:rFonts w:ascii="Arial" w:eastAsia="Times New Roman" w:hAnsi="Arial" w:cs="Arial"/>
            <w:noProof/>
            <w:color w:val="002B42"/>
            <w:sz w:val="17"/>
            <w:szCs w:val="17"/>
            <w:lang w:bidi="he-IL"/>
          </w:rPr>
          <w:drawing>
            <wp:inline distT="0" distB="0" distL="0" distR="0">
              <wp:extent cx="152400" cy="152400"/>
              <wp:effectExtent l="0" t="0" r="0" b="0"/>
              <wp:docPr id="6" name="Picture 6" descr="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sinesswire.com/images/icons/icon_photo.gif">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5080">
          <w:rPr>
            <w:rFonts w:ascii="Arial" w:eastAsia="Times New Roman" w:hAnsi="Arial" w:cs="Arial"/>
            <w:color w:val="002B42"/>
            <w:sz w:val="17"/>
            <w:szCs w:val="17"/>
            <w:u w:val="single"/>
            <w:lang w:bidi="he-IL"/>
          </w:rPr>
          <w:t> </w:t>
        </w:r>
      </w:hyperlink>
      <w:hyperlink r:id="rId17" w:history="1">
        <w:r w:rsidRPr="00215080">
          <w:rPr>
            <w:rFonts w:ascii="Arial" w:eastAsia="Times New Roman" w:hAnsi="Arial" w:cs="Arial"/>
            <w:color w:val="002B42"/>
            <w:sz w:val="17"/>
            <w:szCs w:val="17"/>
            <w:u w:val="single"/>
            <w:lang w:bidi="he-IL"/>
          </w:rPr>
          <w:t>Photo</w:t>
        </w:r>
      </w:hyperlink>
    </w:p>
    <w:p w:rsidR="00215080" w:rsidRPr="00215080" w:rsidRDefault="00215080" w:rsidP="00215080">
      <w:pPr>
        <w:shd w:val="clear" w:color="auto" w:fill="FFFFFF"/>
        <w:spacing w:after="0" w:line="240" w:lineRule="auto"/>
        <w:rPr>
          <w:rFonts w:ascii="Arial" w:eastAsia="Times New Roman" w:hAnsi="Arial" w:cs="Arial"/>
          <w:color w:val="000000"/>
          <w:sz w:val="17"/>
          <w:szCs w:val="17"/>
          <w:lang w:bidi="he-IL"/>
        </w:rPr>
      </w:pPr>
      <w:r w:rsidRPr="00215080">
        <w:rPr>
          <w:rFonts w:ascii="MS Gothic" w:eastAsia="MS Gothic" w:hAnsi="MS Gothic" w:cs="MS Gothic" w:hint="eastAsia"/>
          <w:color w:val="000000"/>
          <w:sz w:val="17"/>
          <w:szCs w:val="17"/>
          <w:lang w:bidi="he-IL"/>
        </w:rPr>
        <w:t>二聖モスクの守護者のサルマン・ビン・アブドルアジーズ・アール・サウード国王が第</w:t>
      </w:r>
      <w:r w:rsidRPr="00215080">
        <w:rPr>
          <w:rFonts w:ascii="Arial" w:eastAsia="Times New Roman" w:hAnsi="Arial" w:cs="Arial"/>
          <w:color w:val="000000"/>
          <w:sz w:val="17"/>
          <w:szCs w:val="17"/>
          <w:lang w:bidi="he-IL"/>
        </w:rPr>
        <w:t>33</w:t>
      </w:r>
      <w:r w:rsidRPr="00215080">
        <w:rPr>
          <w:rFonts w:ascii="MS Gothic" w:eastAsia="MS Gothic" w:hAnsi="MS Gothic" w:cs="MS Gothic" w:hint="eastAsia"/>
          <w:color w:val="000000"/>
          <w:sz w:val="17"/>
          <w:szCs w:val="17"/>
          <w:lang w:bidi="he-IL"/>
        </w:rPr>
        <w:t>回ジャナドリア祭の開会式のパフォーマンスに参加（写真：</w:t>
      </w:r>
      <w:r w:rsidRPr="00215080">
        <w:rPr>
          <w:rFonts w:ascii="Arial" w:eastAsia="Times New Roman" w:hAnsi="Arial" w:cs="Arial"/>
          <w:color w:val="000000"/>
          <w:sz w:val="17"/>
          <w:szCs w:val="17"/>
          <w:lang w:bidi="he-IL"/>
        </w:rPr>
        <w:t>AETOSWire</w:t>
      </w:r>
      <w:r w:rsidRPr="00215080">
        <w:rPr>
          <w:rFonts w:ascii="MS Gothic" w:eastAsia="Times New Roman" w:hAnsi="MS Gothic" w:cs="MS Gothic"/>
          <w:color w:val="000000"/>
          <w:sz w:val="17"/>
          <w:szCs w:val="17"/>
          <w:lang w:bidi="he-IL"/>
        </w:rPr>
        <w:t>）</w:t>
      </w:r>
    </w:p>
    <w:p w:rsidR="00215080" w:rsidRPr="00215080" w:rsidRDefault="00215080" w:rsidP="00215080">
      <w:pPr>
        <w:shd w:val="clear" w:color="auto" w:fill="FFFFFF"/>
        <w:spacing w:after="0" w:line="2160" w:lineRule="atLeast"/>
        <w:jc w:val="center"/>
        <w:textAlignment w:val="center"/>
        <w:rPr>
          <w:rFonts w:ascii="Arial" w:eastAsia="Times New Roman" w:hAnsi="Arial" w:cs="Arial"/>
          <w:color w:val="000000"/>
          <w:sz w:val="216"/>
          <w:szCs w:val="216"/>
          <w:lang w:bidi="he-IL"/>
        </w:rPr>
      </w:pPr>
      <w:r w:rsidRPr="00215080">
        <w:rPr>
          <w:rFonts w:ascii="Arial" w:eastAsia="Times New Roman" w:hAnsi="Arial" w:cs="Arial"/>
          <w:noProof/>
          <w:color w:val="002B42"/>
          <w:sz w:val="216"/>
          <w:szCs w:val="216"/>
          <w:lang w:bidi="he-IL"/>
        </w:rPr>
        <w:drawing>
          <wp:inline distT="0" distB="0" distL="0" distR="0">
            <wp:extent cx="1371600" cy="742950"/>
            <wp:effectExtent l="0" t="0" r="0" b="0"/>
            <wp:docPr id="5" name="Picture 5" descr="https://mms.businesswire.com/media/newsItemId/ja/697134/3/Picture_Three_%28Photo_AETOSWire%2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ja/697134/3/Picture_Three_%28Photo_AETOSWire%29.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p w:rsidR="00215080" w:rsidRPr="00215080" w:rsidRDefault="00215080" w:rsidP="00215080">
      <w:pPr>
        <w:shd w:val="clear" w:color="auto" w:fill="FFFFFF"/>
        <w:spacing w:after="0" w:line="240" w:lineRule="auto"/>
        <w:rPr>
          <w:rFonts w:ascii="Arial" w:eastAsia="Times New Roman" w:hAnsi="Arial" w:cs="Arial"/>
          <w:color w:val="666666"/>
          <w:sz w:val="17"/>
          <w:szCs w:val="17"/>
          <w:lang w:bidi="he-IL"/>
        </w:rPr>
      </w:pPr>
      <w:hyperlink r:id="rId20" w:history="1">
        <w:r w:rsidRPr="00215080">
          <w:rPr>
            <w:rFonts w:ascii="Arial" w:eastAsia="Times New Roman" w:hAnsi="Arial" w:cs="Arial"/>
            <w:noProof/>
            <w:color w:val="002B42"/>
            <w:sz w:val="17"/>
            <w:szCs w:val="17"/>
            <w:lang w:bidi="he-IL"/>
          </w:rPr>
          <w:drawing>
            <wp:inline distT="0" distB="0" distL="0" distR="0">
              <wp:extent cx="152400" cy="152400"/>
              <wp:effectExtent l="0" t="0" r="0" b="0"/>
              <wp:docPr id="4" name="Picture 4" descr="http://www.businesswire.com/images/icons/icon_phot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usinesswire.com/images/icons/icon_photo.gif">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5080">
          <w:rPr>
            <w:rFonts w:ascii="Arial" w:eastAsia="Times New Roman" w:hAnsi="Arial" w:cs="Arial"/>
            <w:color w:val="002B42"/>
            <w:sz w:val="17"/>
            <w:szCs w:val="17"/>
            <w:u w:val="single"/>
            <w:lang w:bidi="he-IL"/>
          </w:rPr>
          <w:t> </w:t>
        </w:r>
      </w:hyperlink>
      <w:hyperlink r:id="rId21" w:history="1">
        <w:r w:rsidRPr="00215080">
          <w:rPr>
            <w:rFonts w:ascii="Arial" w:eastAsia="Times New Roman" w:hAnsi="Arial" w:cs="Arial"/>
            <w:color w:val="002B42"/>
            <w:sz w:val="17"/>
            <w:szCs w:val="17"/>
            <w:u w:val="single"/>
            <w:lang w:bidi="he-IL"/>
          </w:rPr>
          <w:t>Photo</w:t>
        </w:r>
      </w:hyperlink>
    </w:p>
    <w:p w:rsidR="00215080" w:rsidRPr="00215080" w:rsidRDefault="00215080" w:rsidP="00215080">
      <w:pPr>
        <w:shd w:val="clear" w:color="auto" w:fill="FFFFFF"/>
        <w:spacing w:after="0" w:line="240" w:lineRule="auto"/>
        <w:rPr>
          <w:rFonts w:ascii="Arial" w:eastAsia="Times New Roman" w:hAnsi="Arial" w:cs="Arial"/>
          <w:color w:val="000000"/>
          <w:sz w:val="17"/>
          <w:szCs w:val="17"/>
          <w:lang w:bidi="he-IL"/>
        </w:rPr>
      </w:pPr>
      <w:r w:rsidRPr="00215080">
        <w:rPr>
          <w:rFonts w:ascii="MS Gothic" w:eastAsia="MS Gothic" w:hAnsi="MS Gothic" w:cs="MS Gothic" w:hint="eastAsia"/>
          <w:color w:val="000000"/>
          <w:sz w:val="17"/>
          <w:szCs w:val="17"/>
          <w:lang w:bidi="he-IL"/>
        </w:rPr>
        <w:t>第</w:t>
      </w:r>
      <w:r w:rsidRPr="00215080">
        <w:rPr>
          <w:rFonts w:ascii="Arial" w:eastAsia="Times New Roman" w:hAnsi="Arial" w:cs="Arial"/>
          <w:color w:val="000000"/>
          <w:sz w:val="17"/>
          <w:szCs w:val="17"/>
          <w:lang w:bidi="he-IL"/>
        </w:rPr>
        <w:t>33</w:t>
      </w:r>
      <w:r w:rsidRPr="00215080">
        <w:rPr>
          <w:rFonts w:ascii="MS Gothic" w:eastAsia="MS Gothic" w:hAnsi="MS Gothic" w:cs="MS Gothic" w:hint="eastAsia"/>
          <w:color w:val="000000"/>
          <w:sz w:val="17"/>
          <w:szCs w:val="17"/>
          <w:lang w:bidi="he-IL"/>
        </w:rPr>
        <w:t>回ジャナドリア祭の開会式のパフォーマンス（写真：</w:t>
      </w:r>
      <w:r w:rsidRPr="00215080">
        <w:rPr>
          <w:rFonts w:ascii="Arial" w:eastAsia="Times New Roman" w:hAnsi="Arial" w:cs="Arial"/>
          <w:color w:val="000000"/>
          <w:sz w:val="17"/>
          <w:szCs w:val="17"/>
          <w:lang w:bidi="he-IL"/>
        </w:rPr>
        <w:t>AETOSWire</w:t>
      </w:r>
      <w:r w:rsidRPr="00215080">
        <w:rPr>
          <w:rFonts w:ascii="MS Gothic" w:eastAsia="Times New Roman" w:hAnsi="MS Gothic" w:cs="MS Gothic"/>
          <w:color w:val="000000"/>
          <w:sz w:val="17"/>
          <w:szCs w:val="17"/>
          <w:lang w:bidi="he-IL"/>
        </w:rPr>
        <w:t>）</w:t>
      </w:r>
    </w:p>
    <w:p w:rsidR="00215080" w:rsidRPr="00215080" w:rsidRDefault="00215080" w:rsidP="00215080">
      <w:pPr>
        <w:shd w:val="clear" w:color="auto" w:fill="FFFFFF"/>
        <w:spacing w:after="0" w:line="2160" w:lineRule="atLeast"/>
        <w:jc w:val="center"/>
        <w:textAlignment w:val="center"/>
        <w:rPr>
          <w:rFonts w:ascii="Arial" w:eastAsia="Times New Roman" w:hAnsi="Arial" w:cs="Arial"/>
          <w:color w:val="000000"/>
          <w:sz w:val="216"/>
          <w:szCs w:val="216"/>
          <w:lang w:bidi="he-IL"/>
        </w:rPr>
      </w:pPr>
      <w:r w:rsidRPr="00215080">
        <w:rPr>
          <w:rFonts w:ascii="Arial" w:eastAsia="Times New Roman" w:hAnsi="Arial" w:cs="Arial"/>
          <w:noProof/>
          <w:color w:val="002B42"/>
          <w:sz w:val="216"/>
          <w:szCs w:val="216"/>
          <w:lang w:bidi="he-IL"/>
        </w:rPr>
        <w:drawing>
          <wp:inline distT="0" distB="0" distL="0" distR="0">
            <wp:extent cx="1266825" cy="1371600"/>
            <wp:effectExtent l="0" t="0" r="9525" b="0"/>
            <wp:docPr id="3" name="Picture 3" descr="https://mms.businesswire.com/media/newsItemId/ja/696278/3/AL_JANADRIYAH__LOGO.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ja/696278/3/AL_JANADRIYAH__LOGO.jpg">
                      <a:hlinkClick r:id="rId2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215080" w:rsidRPr="00215080" w:rsidRDefault="00215080" w:rsidP="00215080">
      <w:pPr>
        <w:shd w:val="clear" w:color="auto" w:fill="FFFFFF"/>
        <w:spacing w:after="0" w:line="240" w:lineRule="auto"/>
        <w:rPr>
          <w:rFonts w:ascii="Arial" w:eastAsia="Times New Roman" w:hAnsi="Arial" w:cs="Arial"/>
          <w:color w:val="666666"/>
          <w:sz w:val="17"/>
          <w:szCs w:val="17"/>
          <w:lang w:bidi="he-IL"/>
        </w:rPr>
      </w:pPr>
      <w:hyperlink r:id="rId23" w:history="1">
        <w:r w:rsidRPr="00215080">
          <w:rPr>
            <w:rFonts w:ascii="Arial" w:eastAsia="Times New Roman" w:hAnsi="Arial" w:cs="Arial"/>
            <w:noProof/>
            <w:color w:val="002B42"/>
            <w:sz w:val="17"/>
            <w:szCs w:val="17"/>
            <w:lang w:bidi="he-IL"/>
          </w:rPr>
          <w:drawing>
            <wp:inline distT="0" distB="0" distL="0" distR="0">
              <wp:extent cx="152400" cy="152400"/>
              <wp:effectExtent l="0" t="0" r="0" b="0"/>
              <wp:docPr id="2" name="Picture 2" descr="http://www.businesswire.com/images/icons/icon_log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usinesswire.com/images/icons/icon_logo.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5080">
          <w:rPr>
            <w:rFonts w:ascii="Arial" w:eastAsia="Times New Roman" w:hAnsi="Arial" w:cs="Arial"/>
            <w:color w:val="002B42"/>
            <w:sz w:val="17"/>
            <w:szCs w:val="17"/>
            <w:u w:val="single"/>
            <w:lang w:bidi="he-IL"/>
          </w:rPr>
          <w:t> </w:t>
        </w:r>
      </w:hyperlink>
      <w:hyperlink r:id="rId25" w:history="1">
        <w:r w:rsidRPr="00215080">
          <w:rPr>
            <w:rFonts w:ascii="Arial" w:eastAsia="Times New Roman" w:hAnsi="Arial" w:cs="Arial"/>
            <w:color w:val="002B42"/>
            <w:sz w:val="17"/>
            <w:szCs w:val="17"/>
            <w:u w:val="single"/>
            <w:lang w:bidi="he-IL"/>
          </w:rPr>
          <w:t>Logo</w:t>
        </w:r>
      </w:hyperlink>
    </w:p>
    <w:p w:rsidR="00215080" w:rsidRPr="00215080" w:rsidRDefault="00215080" w:rsidP="00215080">
      <w:pPr>
        <w:shd w:val="clear" w:color="auto" w:fill="FFFFFF"/>
        <w:spacing w:after="0" w:line="240" w:lineRule="auto"/>
        <w:rPr>
          <w:rFonts w:ascii="Arial" w:eastAsia="Times New Roman" w:hAnsi="Arial" w:cs="Arial"/>
          <w:color w:val="000000"/>
          <w:sz w:val="24"/>
          <w:szCs w:val="24"/>
          <w:lang w:bidi="he-IL"/>
        </w:rPr>
      </w:pPr>
      <w:r w:rsidRPr="00215080">
        <w:rPr>
          <w:rFonts w:ascii="Arial" w:eastAsia="Times New Roman" w:hAnsi="Arial" w:cs="Arial"/>
          <w:noProof/>
          <w:color w:val="002B42"/>
          <w:sz w:val="24"/>
          <w:szCs w:val="24"/>
          <w:lang w:bidi="he-IL"/>
        </w:rPr>
        <w:drawing>
          <wp:inline distT="0" distB="0" distL="0" distR="0">
            <wp:extent cx="1038225" cy="352425"/>
            <wp:effectExtent l="0" t="0" r="9525" b="9525"/>
            <wp:docPr id="1" name="Picture 1" descr="Powered by Business Wi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6"/>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215080" w:rsidRPr="00215080" w:rsidRDefault="00215080" w:rsidP="00215080">
      <w:pPr>
        <w:shd w:val="clear" w:color="auto" w:fill="FFFFFF"/>
        <w:spacing w:after="336" w:line="240" w:lineRule="auto"/>
        <w:rPr>
          <w:rFonts w:ascii="Arial" w:eastAsia="Times New Roman" w:hAnsi="Arial" w:cs="Arial"/>
          <w:color w:val="000000"/>
          <w:sz w:val="24"/>
          <w:szCs w:val="24"/>
          <w:lang w:bidi="he-IL"/>
        </w:rPr>
      </w:pPr>
      <w:r w:rsidRPr="00215080">
        <w:rPr>
          <w:rFonts w:ascii="Arial" w:eastAsia="Times New Roman" w:hAnsi="Arial" w:cs="Arial"/>
          <w:color w:val="000000"/>
          <w:sz w:val="24"/>
          <w:szCs w:val="24"/>
          <w:lang w:bidi="he-IL"/>
        </w:rPr>
        <w:t>View this news release and multimedia online at</w:t>
      </w:r>
      <w:proofErr w:type="gramStart"/>
      <w:r w:rsidRPr="00215080">
        <w:rPr>
          <w:rFonts w:ascii="Arial" w:eastAsia="Times New Roman" w:hAnsi="Arial" w:cs="Arial"/>
          <w:color w:val="000000"/>
          <w:sz w:val="24"/>
          <w:szCs w:val="24"/>
          <w:lang w:bidi="he-IL"/>
        </w:rPr>
        <w:t>:</w:t>
      </w:r>
      <w:proofErr w:type="gramEnd"/>
      <w:r w:rsidRPr="00215080">
        <w:rPr>
          <w:rFonts w:ascii="Arial" w:eastAsia="Times New Roman" w:hAnsi="Arial" w:cs="Arial"/>
          <w:color w:val="000000"/>
          <w:sz w:val="24"/>
          <w:szCs w:val="24"/>
          <w:lang w:bidi="he-IL"/>
        </w:rPr>
        <w:br/>
      </w:r>
      <w:hyperlink r:id="rId27" w:history="1">
        <w:r w:rsidRPr="00215080">
          <w:rPr>
            <w:rFonts w:ascii="Arial" w:eastAsia="Times New Roman" w:hAnsi="Arial" w:cs="Arial"/>
            <w:color w:val="002B42"/>
            <w:sz w:val="24"/>
            <w:szCs w:val="24"/>
            <w:u w:val="single"/>
            <w:lang w:bidi="he-IL"/>
          </w:rPr>
          <w:t>http://www.businesswire.com/news/home/20181226000000/ja</w:t>
        </w:r>
      </w:hyperlink>
    </w:p>
    <w:p w:rsidR="001F3260" w:rsidRDefault="00215080">
      <w:bookmarkStart w:id="0" w:name="_GoBack"/>
      <w:bookmarkEnd w:id="0"/>
    </w:p>
    <w:sectPr w:rsidR="001F3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80"/>
    <w:rsid w:val="0002533A"/>
    <w:rsid w:val="00215080"/>
    <w:rsid w:val="00613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F8389-A954-4570-B06B-3EC551B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5080"/>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215080"/>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080"/>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215080"/>
    <w:rPr>
      <w:rFonts w:ascii="Times New Roman" w:eastAsia="Times New Roman" w:hAnsi="Times New Roman" w:cs="Times New Roman"/>
      <w:b/>
      <w:bCs/>
      <w:sz w:val="36"/>
      <w:szCs w:val="36"/>
      <w:lang w:bidi="he-IL"/>
    </w:rPr>
  </w:style>
  <w:style w:type="character" w:styleId="Hyperlink">
    <w:name w:val="Hyperlink"/>
    <w:basedOn w:val="DefaultParagraphFont"/>
    <w:uiPriority w:val="99"/>
    <w:semiHidden/>
    <w:unhideWhenUsed/>
    <w:rsid w:val="00215080"/>
    <w:rPr>
      <w:color w:val="0000FF"/>
      <w:u w:val="single"/>
    </w:rPr>
  </w:style>
  <w:style w:type="paragraph" w:styleId="NormalWeb">
    <w:name w:val="Normal (Web)"/>
    <w:basedOn w:val="Normal"/>
    <w:uiPriority w:val="99"/>
    <w:semiHidden/>
    <w:unhideWhenUsed/>
    <w:rsid w:val="00215080"/>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01673">
      <w:bodyDiv w:val="1"/>
      <w:marLeft w:val="0"/>
      <w:marRight w:val="0"/>
      <w:marTop w:val="0"/>
      <w:marBottom w:val="0"/>
      <w:divBdr>
        <w:top w:val="none" w:sz="0" w:space="0" w:color="auto"/>
        <w:left w:val="none" w:sz="0" w:space="0" w:color="auto"/>
        <w:bottom w:val="none" w:sz="0" w:space="0" w:color="auto"/>
        <w:right w:val="none" w:sz="0" w:space="0" w:color="auto"/>
      </w:divBdr>
      <w:divsChild>
        <w:div w:id="2091267077">
          <w:marLeft w:val="0"/>
          <w:marRight w:val="0"/>
          <w:marTop w:val="0"/>
          <w:marBottom w:val="504"/>
          <w:divBdr>
            <w:top w:val="none" w:sz="0" w:space="0" w:color="auto"/>
            <w:left w:val="none" w:sz="0" w:space="0" w:color="auto"/>
            <w:bottom w:val="none" w:sz="0" w:space="0" w:color="auto"/>
            <w:right w:val="none" w:sz="0" w:space="0" w:color="auto"/>
          </w:divBdr>
        </w:div>
        <w:div w:id="757364927">
          <w:marLeft w:val="0"/>
          <w:marRight w:val="0"/>
          <w:marTop w:val="0"/>
          <w:marBottom w:val="0"/>
          <w:divBdr>
            <w:top w:val="none" w:sz="0" w:space="0" w:color="auto"/>
            <w:left w:val="none" w:sz="0" w:space="0" w:color="auto"/>
            <w:bottom w:val="none" w:sz="0" w:space="0" w:color="auto"/>
            <w:right w:val="none" w:sz="0" w:space="0" w:color="auto"/>
          </w:divBdr>
          <w:divsChild>
            <w:div w:id="728236791">
              <w:marLeft w:val="0"/>
              <w:marRight w:val="0"/>
              <w:marTop w:val="0"/>
              <w:marBottom w:val="336"/>
              <w:divBdr>
                <w:top w:val="none" w:sz="0" w:space="0" w:color="auto"/>
                <w:left w:val="none" w:sz="0" w:space="0" w:color="auto"/>
                <w:bottom w:val="none" w:sz="0" w:space="0" w:color="auto"/>
                <w:right w:val="none" w:sz="0" w:space="0" w:color="auto"/>
              </w:divBdr>
            </w:div>
            <w:div w:id="586160560">
              <w:marLeft w:val="0"/>
              <w:marRight w:val="0"/>
              <w:marTop w:val="0"/>
              <w:marBottom w:val="0"/>
              <w:divBdr>
                <w:top w:val="none" w:sz="0" w:space="0" w:color="auto"/>
                <w:left w:val="none" w:sz="0" w:space="0" w:color="auto"/>
                <w:bottom w:val="none" w:sz="0" w:space="0" w:color="auto"/>
                <w:right w:val="none" w:sz="0" w:space="0" w:color="auto"/>
              </w:divBdr>
              <w:divsChild>
                <w:div w:id="1176076151">
                  <w:marLeft w:val="0"/>
                  <w:marRight w:val="0"/>
                  <w:marTop w:val="0"/>
                  <w:marBottom w:val="240"/>
                  <w:divBdr>
                    <w:top w:val="none" w:sz="0" w:space="0" w:color="auto"/>
                    <w:left w:val="none" w:sz="0" w:space="0" w:color="auto"/>
                    <w:bottom w:val="none" w:sz="0" w:space="0" w:color="auto"/>
                    <w:right w:val="none" w:sz="0" w:space="0" w:color="auto"/>
                  </w:divBdr>
                  <w:divsChild>
                    <w:div w:id="988173980">
                      <w:marLeft w:val="0"/>
                      <w:marRight w:val="0"/>
                      <w:marTop w:val="0"/>
                      <w:marBottom w:val="336"/>
                      <w:divBdr>
                        <w:top w:val="none" w:sz="0" w:space="0" w:color="auto"/>
                        <w:left w:val="none" w:sz="0" w:space="0" w:color="auto"/>
                        <w:bottom w:val="none" w:sz="0" w:space="0" w:color="auto"/>
                        <w:right w:val="none" w:sz="0" w:space="0" w:color="auto"/>
                      </w:divBdr>
                    </w:div>
                    <w:div w:id="630749101">
                      <w:marLeft w:val="0"/>
                      <w:marRight w:val="0"/>
                      <w:marTop w:val="336"/>
                      <w:marBottom w:val="0"/>
                      <w:divBdr>
                        <w:top w:val="none" w:sz="0" w:space="0" w:color="auto"/>
                        <w:left w:val="none" w:sz="0" w:space="0" w:color="auto"/>
                        <w:bottom w:val="none" w:sz="0" w:space="0" w:color="auto"/>
                        <w:right w:val="none" w:sz="0" w:space="0" w:color="auto"/>
                      </w:divBdr>
                      <w:divsChild>
                        <w:div w:id="953825079">
                          <w:marLeft w:val="0"/>
                          <w:marRight w:val="0"/>
                          <w:marTop w:val="0"/>
                          <w:marBottom w:val="0"/>
                          <w:divBdr>
                            <w:top w:val="none" w:sz="0" w:space="0" w:color="auto"/>
                            <w:left w:val="none" w:sz="0" w:space="0" w:color="auto"/>
                            <w:bottom w:val="none" w:sz="0" w:space="0" w:color="auto"/>
                            <w:right w:val="none" w:sz="0" w:space="0" w:color="auto"/>
                          </w:divBdr>
                        </w:div>
                        <w:div w:id="952980520">
                          <w:marLeft w:val="0"/>
                          <w:marRight w:val="0"/>
                          <w:marTop w:val="0"/>
                          <w:marBottom w:val="0"/>
                          <w:divBdr>
                            <w:top w:val="none" w:sz="0" w:space="0" w:color="auto"/>
                            <w:left w:val="none" w:sz="0" w:space="0" w:color="auto"/>
                            <w:bottom w:val="none" w:sz="0" w:space="0" w:color="auto"/>
                            <w:right w:val="none" w:sz="0" w:space="0" w:color="auto"/>
                          </w:divBdr>
                          <w:divsChild>
                            <w:div w:id="10954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89688">
              <w:marLeft w:val="0"/>
              <w:marRight w:val="0"/>
              <w:marTop w:val="0"/>
              <w:marBottom w:val="0"/>
              <w:divBdr>
                <w:top w:val="none" w:sz="0" w:space="0" w:color="auto"/>
                <w:left w:val="none" w:sz="0" w:space="0" w:color="auto"/>
                <w:bottom w:val="none" w:sz="0" w:space="0" w:color="auto"/>
                <w:right w:val="none" w:sz="0" w:space="0" w:color="auto"/>
              </w:divBdr>
              <w:divsChild>
                <w:div w:id="1036198097">
                  <w:marLeft w:val="0"/>
                  <w:marRight w:val="360"/>
                  <w:marTop w:val="0"/>
                  <w:marBottom w:val="0"/>
                  <w:divBdr>
                    <w:top w:val="none" w:sz="0" w:space="0" w:color="auto"/>
                    <w:left w:val="none" w:sz="0" w:space="0" w:color="auto"/>
                    <w:bottom w:val="none" w:sz="0" w:space="0" w:color="auto"/>
                    <w:right w:val="none" w:sz="0" w:space="0" w:color="auto"/>
                  </w:divBdr>
                  <w:divsChild>
                    <w:div w:id="2032411288">
                      <w:marLeft w:val="0"/>
                      <w:marRight w:val="0"/>
                      <w:marTop w:val="0"/>
                      <w:marBottom w:val="0"/>
                      <w:divBdr>
                        <w:top w:val="none" w:sz="0" w:space="0" w:color="auto"/>
                        <w:left w:val="none" w:sz="0" w:space="0" w:color="auto"/>
                        <w:bottom w:val="none" w:sz="0" w:space="0" w:color="auto"/>
                        <w:right w:val="none" w:sz="0" w:space="0" w:color="auto"/>
                      </w:divBdr>
                    </w:div>
                  </w:divsChild>
                </w:div>
                <w:div w:id="1057701728">
                  <w:marLeft w:val="0"/>
                  <w:marRight w:val="360"/>
                  <w:marTop w:val="0"/>
                  <w:marBottom w:val="0"/>
                  <w:divBdr>
                    <w:top w:val="none" w:sz="0" w:space="0" w:color="auto"/>
                    <w:left w:val="none" w:sz="0" w:space="0" w:color="auto"/>
                    <w:bottom w:val="none" w:sz="0" w:space="0" w:color="auto"/>
                    <w:right w:val="none" w:sz="0" w:space="0" w:color="auto"/>
                  </w:divBdr>
                  <w:divsChild>
                    <w:div w:id="1989548679">
                      <w:marLeft w:val="0"/>
                      <w:marRight w:val="0"/>
                      <w:marTop w:val="0"/>
                      <w:marBottom w:val="0"/>
                      <w:divBdr>
                        <w:top w:val="none" w:sz="0" w:space="0" w:color="auto"/>
                        <w:left w:val="none" w:sz="0" w:space="0" w:color="auto"/>
                        <w:bottom w:val="none" w:sz="0" w:space="0" w:color="auto"/>
                        <w:right w:val="none" w:sz="0" w:space="0" w:color="auto"/>
                      </w:divBdr>
                    </w:div>
                  </w:divsChild>
                </w:div>
                <w:div w:id="1015231568">
                  <w:marLeft w:val="0"/>
                  <w:marRight w:val="360"/>
                  <w:marTop w:val="0"/>
                  <w:marBottom w:val="0"/>
                  <w:divBdr>
                    <w:top w:val="none" w:sz="0" w:space="0" w:color="auto"/>
                    <w:left w:val="none" w:sz="0" w:space="0" w:color="auto"/>
                    <w:bottom w:val="none" w:sz="0" w:space="0" w:color="auto"/>
                    <w:right w:val="none" w:sz="0" w:space="0" w:color="auto"/>
                  </w:divBdr>
                  <w:divsChild>
                    <w:div w:id="1313677789">
                      <w:marLeft w:val="0"/>
                      <w:marRight w:val="0"/>
                      <w:marTop w:val="0"/>
                      <w:marBottom w:val="0"/>
                      <w:divBdr>
                        <w:top w:val="none" w:sz="0" w:space="0" w:color="auto"/>
                        <w:left w:val="none" w:sz="0" w:space="0" w:color="auto"/>
                        <w:bottom w:val="none" w:sz="0" w:space="0" w:color="auto"/>
                        <w:right w:val="none" w:sz="0" w:space="0" w:color="auto"/>
                      </w:divBdr>
                    </w:div>
                  </w:divsChild>
                </w:div>
                <w:div w:id="1017659314">
                  <w:marLeft w:val="0"/>
                  <w:marRight w:val="360"/>
                  <w:marTop w:val="0"/>
                  <w:marBottom w:val="0"/>
                  <w:divBdr>
                    <w:top w:val="none" w:sz="0" w:space="0" w:color="auto"/>
                    <w:left w:val="none" w:sz="0" w:space="0" w:color="auto"/>
                    <w:bottom w:val="none" w:sz="0" w:space="0" w:color="auto"/>
                    <w:right w:val="none" w:sz="0" w:space="0" w:color="auto"/>
                  </w:divBdr>
                  <w:divsChild>
                    <w:div w:id="1596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9480">
              <w:marLeft w:val="0"/>
              <w:marRight w:val="0"/>
              <w:marTop w:val="0"/>
              <w:marBottom w:val="0"/>
              <w:divBdr>
                <w:top w:val="none" w:sz="0" w:space="0" w:color="auto"/>
                <w:left w:val="none" w:sz="0" w:space="0" w:color="auto"/>
                <w:bottom w:val="none" w:sz="0" w:space="0" w:color="auto"/>
                <w:right w:val="none" w:sz="0" w:space="0" w:color="auto"/>
              </w:divBdr>
              <w:divsChild>
                <w:div w:id="127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ja/697133/4/Picture_One_%28Photo_AETOSWire%29.jpg" TargetMode="External"/><Relationship Id="rId18" Type="http://schemas.openxmlformats.org/officeDocument/2006/relationships/hyperlink" Target="https://mms.businesswire.com/media/newsItemId/ja/697134/4/Picture_Three_%28Photo_AETOSWire%29.jp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s://mms.businesswire.com/media/newsItemId/ja/697134/4/Picture_Three_%28Photo_AETOSWire%29.jpg" TargetMode="External"/><Relationship Id="rId7" Type="http://schemas.openxmlformats.org/officeDocument/2006/relationships/hyperlink" Target="https://cts.businesswire.com/ct/CT?id=smartlink&amp;url=https%3A%2F%2Fwww.aetoswire.com%2Fnews%2F7710%2Fen&amp;esheet=51918056&amp;newsitemid=0&amp;lan=ja-JP&amp;anchor=AETOSWire&amp;index=1&amp;md5=7dfda690d6e7ab721b0da11a2c0a7106" TargetMode="External"/><Relationship Id="rId12" Type="http://schemas.openxmlformats.org/officeDocument/2006/relationships/image" Target="media/image3.gif"/><Relationship Id="rId17" Type="http://schemas.openxmlformats.org/officeDocument/2006/relationships/hyperlink" Target="https://mms.businesswire.com/media/newsItemId/ja/697135/4/Picture_Two_%28Photo_AETOSWire%29.jpg" TargetMode="External"/><Relationship Id="rId25" Type="http://schemas.openxmlformats.org/officeDocument/2006/relationships/hyperlink" Target="https://mms.businesswire.com/media/newsItemId/ja/696278/4/AL_JANADRIYAH__LOGO.jpg" TargetMode="External"/><Relationship Id="rId2" Type="http://schemas.openxmlformats.org/officeDocument/2006/relationships/settings" Target="settings.xml"/><Relationship Id="rId16" Type="http://schemas.openxmlformats.org/officeDocument/2006/relationships/hyperlink" Target="https://mms.businesswire.com/media/newsItemId/ja/697135/4/Picture_Two_%28Photo_AETOSWire%29.jpg" TargetMode="External"/><Relationship Id="rId20" Type="http://schemas.openxmlformats.org/officeDocument/2006/relationships/hyperlink" Target="https://mms.businesswire.com/media/newsItemId/ja/697134/4/Picture_Three_%28Photo_AETOSWire%29.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mms.businesswire.com/media/newsItemId/ja/697133/4/Picture_One_%28Photo_AETOSWire%29.jpg" TargetMode="External"/><Relationship Id="rId24"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mms.businesswire.com/media/newsItemId/ja/696278/4/AL_JANADRIYAH__LOGO.jp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ja/697133/4/Picture_One_%28Photo_AETOSWire%29.jpg" TargetMode="External"/><Relationship Id="rId14" Type="http://schemas.openxmlformats.org/officeDocument/2006/relationships/hyperlink" Target="https://mms.businesswire.com/media/newsItemId/ja/697135/4/Picture_Two_%28Photo_AETOSWire%29.jpg" TargetMode="External"/><Relationship Id="rId22" Type="http://schemas.openxmlformats.org/officeDocument/2006/relationships/hyperlink" Target="https://mms.businesswire.com/media/newsItemId/ja/696278/4/AL_JANADRIYAH__LOGO.jpg" TargetMode="External"/><Relationship Id="rId27" Type="http://schemas.openxmlformats.org/officeDocument/2006/relationships/hyperlink" Target="http://www.businesswire.com/news/home/20181226000000/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Kasperkevic</dc:creator>
  <cp:keywords/>
  <dc:description/>
  <cp:lastModifiedBy>Jana Kasperkevic</cp:lastModifiedBy>
  <cp:revision>1</cp:revision>
  <dcterms:created xsi:type="dcterms:W3CDTF">2018-12-26T06:00:00Z</dcterms:created>
  <dcterms:modified xsi:type="dcterms:W3CDTF">2018-12-26T06:00:00Z</dcterms:modified>
</cp:coreProperties>
</file>