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03" w:rsidRPr="00FB2203" w:rsidRDefault="00FB2203" w:rsidP="00FB22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2203">
        <w:rPr>
          <w:rFonts w:ascii="Times New Roman" w:eastAsia="Times New Roman" w:hAnsi="Times New Roman" w:cs="Times New Roman"/>
          <w:b/>
          <w:bCs/>
          <w:kern w:val="36"/>
          <w:sz w:val="48"/>
          <w:szCs w:val="48"/>
        </w:rPr>
        <w:t>El príncipe Khalid bin Abdul Aziz bin Ayyaf anuncia el lanzamiento de la 33.</w:t>
      </w:r>
      <w:r w:rsidRPr="00FB2203">
        <w:rPr>
          <w:rFonts w:ascii="Times New Roman" w:eastAsia="Times New Roman" w:hAnsi="Times New Roman" w:cs="Times New Roman"/>
          <w:b/>
          <w:bCs/>
          <w:kern w:val="36"/>
          <w:sz w:val="48"/>
          <w:szCs w:val="48"/>
          <w:vertAlign w:val="superscript"/>
        </w:rPr>
        <w:t>a</w:t>
      </w:r>
      <w:r w:rsidRPr="00FB2203">
        <w:rPr>
          <w:rFonts w:ascii="Times New Roman" w:eastAsia="Times New Roman" w:hAnsi="Times New Roman" w:cs="Times New Roman"/>
          <w:b/>
          <w:bCs/>
          <w:kern w:val="36"/>
          <w:sz w:val="48"/>
          <w:szCs w:val="48"/>
        </w:rPr>
        <w:t xml:space="preserve"> edición del festival Al Janadria el próximo jueves </w:t>
      </w:r>
    </w:p>
    <w:p w:rsidR="00FB2203" w:rsidRDefault="00FB2203" w:rsidP="00FB2203">
      <w:pPr>
        <w:pStyle w:val="bwalignc"/>
      </w:pPr>
      <w:r>
        <w:rPr>
          <w:i/>
          <w:iCs/>
        </w:rPr>
        <w:t>Bajo el patrocinio del Custodio de las Dos Mezquitas Sagradas</w:t>
      </w:r>
      <w:r>
        <w:t xml:space="preserve"> </w:t>
      </w:r>
    </w:p>
    <w:p w:rsidR="00FB2203" w:rsidRDefault="00FB2203" w:rsidP="00FB2203">
      <w:pPr>
        <w:pStyle w:val="NormalWeb"/>
      </w:pPr>
      <w:r>
        <w:t>RIAD, Arabia Saudita--(</w:t>
      </w:r>
      <w:hyperlink r:id="rId5" w:history="1">
        <w:r>
          <w:rPr>
            <w:rStyle w:val="Hyperlink"/>
          </w:rPr>
          <w:t>BUSINESS WIRE</w:t>
        </w:r>
      </w:hyperlink>
      <w:r>
        <w:t xml:space="preserve">)--Su Alteza el Príncipe Khalid Bin Abdul Aziz bin Ayyaf, ministro de la Guardia Nacional y presidente del Comité Supremo del Festival Nacional de Patrimonio y Cultura - Janadria, anunció el lanzamiento de la 33.ª edición del festival el jueves bajo el patrocinio del Rey Salman bin Abdul Aziz, Custodio de las Dos Mezquitas Sagradas. </w:t>
      </w:r>
    </w:p>
    <w:p w:rsidR="00FB2203" w:rsidRDefault="00FB2203" w:rsidP="00FB2203">
      <w:pPr>
        <w:pStyle w:val="NormalWeb"/>
      </w:pPr>
      <w:r>
        <w:t xml:space="preserve">El anuncio se realizó durante una conferencia de prensa que se realizó ayer en Riad en presencia del enviado especial del presidente de Indonesia para Medio Oriente, el Dr. Alwi Shihab, el embajador de la República de Indonesia en el Reino Agus Abi Jibril, el presidente de la Agencia de Noticias saudita Abdullah Al Hussein y una multitud de representantes de los medios sauditas, árabes e internacionales. </w:t>
      </w:r>
    </w:p>
    <w:p w:rsidR="00FB2203" w:rsidRDefault="00FB2203" w:rsidP="00FB2203">
      <w:pPr>
        <w:pStyle w:val="NormalWeb"/>
      </w:pPr>
      <w:r>
        <w:t xml:space="preserve">El Príncipe Khalid reveló que la próxima edición comenzará con la carrera anual de camellos, la primera parte esencial de este festival nacional, mientras que la ceremonia literaria y artística se llevará a cabo durante la noche del mismo día, e incluye una ópera “Tidalal Ya Watan”. También serán homenajeadas una serie de personalidades sauditas por su contribución, logros y servicios a la nación en diferentes campos. </w:t>
      </w:r>
    </w:p>
    <w:p w:rsidR="00FB2203" w:rsidRDefault="00FB2203" w:rsidP="00FB2203">
      <w:pPr>
        <w:pStyle w:val="NormalWeb"/>
      </w:pPr>
      <w:r>
        <w:t xml:space="preserve">El Custodio de las Dos Mezquitas Sagradas también asistirá a la fiesta “Alardah Alsaudi”, la presentación tradicional saudí que se llevará a cabo en los centros deportivos de la carretera Al-Deraiya el próximo martes como una de las características auténticas del Festival Janadria. </w:t>
      </w:r>
    </w:p>
    <w:p w:rsidR="00FB2203" w:rsidRDefault="00FB2203" w:rsidP="00FB2203">
      <w:pPr>
        <w:pStyle w:val="NormalWeb"/>
      </w:pPr>
      <w:r>
        <w:t xml:space="preserve">El Príncipe Khalid valoró el gran apoyo y respaldo del festival por parte de Su Alteza Real el Príncipe Mohammed bin Salman bin Abdulaziz, Príncipe heredero y viceprimer ministro y ministro de Defensa, quien siempre está dispuesto a mostrar este festival de una manera honorable que refleje la herencia y cultura del Reino de Arabia Saudita. </w:t>
      </w:r>
    </w:p>
    <w:p w:rsidR="00FB2203" w:rsidRDefault="00FB2203" w:rsidP="00FB2203">
      <w:pPr>
        <w:pStyle w:val="NormalWeb"/>
      </w:pPr>
      <w:r>
        <w:t xml:space="preserve">El príncipe Khalid dijo en su discurso: “Esta conferencia se realiza para presentar los programas de la 33.ª edición. Consideramos a los medios de comunicación en sus diversas secciones como un socio clave del festival desde su inicio hace más de tres décadas. Los medios de comunicación, como saben, son un mensaje y una responsabilidad antes de ser una profesión, ya que proporcionan una crítica constructiva y proponen diferentes puntos de vista”. </w:t>
      </w:r>
    </w:p>
    <w:p w:rsidR="00FB2203" w:rsidRDefault="00FB2203" w:rsidP="00FB2203">
      <w:pPr>
        <w:pStyle w:val="NormalWeb"/>
      </w:pPr>
      <w:r>
        <w:t xml:space="preserve">Su Alteza también expresó su felicidad con la participación de la República de Indonesia como país invitado de honor este año. </w:t>
      </w:r>
    </w:p>
    <w:p w:rsidR="00FB2203" w:rsidRDefault="00FB2203" w:rsidP="00FB2203">
      <w:pPr>
        <w:pStyle w:val="NormalWeb"/>
      </w:pPr>
      <w:r>
        <w:lastRenderedPageBreak/>
        <w:t xml:space="preserve">Desde su parte, el enviado especial del presidente de Indonesia expresó su agradecimiento al Custodio de las Dos Mezquitas Sagradas, el Rey Salman Bin Abdul Aziz Al Saud y Su Alteza Real el Príncipe Mohammed bin Salman bin Abdulaziz, Príncipe Heredero y viceprimer ministro y ministro de Defensa por seleccionar a la República de Indonesia como invitado de honor en el Festival del Patrimonio Nacional y destacó la estrecha relación estratégica y cultural y las profundas raíces entre los dos países. </w:t>
      </w:r>
    </w:p>
    <w:p w:rsidR="00FB2203" w:rsidRDefault="00FB2203" w:rsidP="00FB2203">
      <w:pPr>
        <w:pStyle w:val="NormalWeb"/>
      </w:pPr>
      <w:r>
        <w:rPr>
          <w:b/>
          <w:bCs/>
        </w:rPr>
        <w:t xml:space="preserve">*Fuente: </w:t>
      </w:r>
      <w:hyperlink r:id="rId6" w:tgtFrame="_blank" w:history="1">
        <w:r>
          <w:rPr>
            <w:rStyle w:val="Hyperlink"/>
            <w:b/>
            <w:bCs/>
          </w:rPr>
          <w:t>AETOSWire</w:t>
        </w:r>
      </w:hyperlink>
      <w:r>
        <w:t xml:space="preserve"> </w:t>
      </w:r>
    </w:p>
    <w:p w:rsidR="00FB2203" w:rsidRDefault="00FB2203" w:rsidP="00FB2203">
      <w:pPr>
        <w:pStyle w:val="NormalWeb"/>
      </w:pPr>
      <w:r>
        <w:t xml:space="preserve">El texto original en el idioma fuente de este comunicado es la versión oficial autorizada. Las traducciones solo se suministran como adaptación y deben cotejarse con el texto en el idioma fuente, que es la única versión del texto que tendrá un efecto legal. </w:t>
      </w:r>
    </w:p>
    <w:p w:rsidR="00FB2203" w:rsidRDefault="00FB2203" w:rsidP="00FB2203">
      <w:pPr>
        <w:pStyle w:val="Heading2"/>
      </w:pPr>
      <w:r>
        <w:t>Contacts</w:t>
      </w:r>
    </w:p>
    <w:p w:rsidR="00FB2203" w:rsidRDefault="00FB2203" w:rsidP="00FB2203">
      <w:pPr>
        <w:pStyle w:val="NormalWeb"/>
      </w:pPr>
      <w:r>
        <w:t>Reham Barakat, +971508228604</w:t>
      </w:r>
      <w:r>
        <w:br/>
      </w:r>
      <w:hyperlink r:id="rId7" w:tgtFrame="_blank" w:history="1">
        <w:r>
          <w:rPr>
            <w:rStyle w:val="Hyperlink"/>
          </w:rPr>
          <w:t>Reham.barakat@pyramedia.biz</w:t>
        </w:r>
      </w:hyperlink>
      <w:r>
        <w:t xml:space="preserve"> </w:t>
      </w:r>
    </w:p>
    <w:p w:rsidR="00AC5C3A" w:rsidRDefault="00AC5C3A">
      <w:bookmarkStart w:id="0" w:name="_GoBack"/>
      <w:bookmarkEnd w:id="0"/>
    </w:p>
    <w:sectPr w:rsidR="00AC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0E"/>
    <w:rsid w:val="00AC5C3A"/>
    <w:rsid w:val="00E85D0E"/>
    <w:rsid w:val="00FB2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2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22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203"/>
    <w:rPr>
      <w:rFonts w:ascii="Times New Roman" w:eastAsia="Times New Roman" w:hAnsi="Times New Roman" w:cs="Times New Roman"/>
      <w:b/>
      <w:bCs/>
      <w:kern w:val="36"/>
      <w:sz w:val="48"/>
      <w:szCs w:val="48"/>
    </w:rPr>
  </w:style>
  <w:style w:type="paragraph" w:customStyle="1" w:styleId="bwalignc">
    <w:name w:val="bwalignc"/>
    <w:basedOn w:val="Normal"/>
    <w:rsid w:val="00FB22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22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B22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2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22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203"/>
    <w:rPr>
      <w:rFonts w:ascii="Times New Roman" w:eastAsia="Times New Roman" w:hAnsi="Times New Roman" w:cs="Times New Roman"/>
      <w:b/>
      <w:bCs/>
      <w:kern w:val="36"/>
      <w:sz w:val="48"/>
      <w:szCs w:val="48"/>
    </w:rPr>
  </w:style>
  <w:style w:type="paragraph" w:customStyle="1" w:styleId="bwalignc">
    <w:name w:val="bwalignc"/>
    <w:basedOn w:val="Normal"/>
    <w:rsid w:val="00FB22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22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B22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2079">
      <w:bodyDiv w:val="1"/>
      <w:marLeft w:val="0"/>
      <w:marRight w:val="0"/>
      <w:marTop w:val="0"/>
      <w:marBottom w:val="0"/>
      <w:divBdr>
        <w:top w:val="none" w:sz="0" w:space="0" w:color="auto"/>
        <w:left w:val="none" w:sz="0" w:space="0" w:color="auto"/>
        <w:bottom w:val="none" w:sz="0" w:space="0" w:color="auto"/>
        <w:right w:val="none" w:sz="0" w:space="0" w:color="auto"/>
      </w:divBdr>
      <w:divsChild>
        <w:div w:id="280261741">
          <w:marLeft w:val="0"/>
          <w:marRight w:val="0"/>
          <w:marTop w:val="0"/>
          <w:marBottom w:val="0"/>
          <w:divBdr>
            <w:top w:val="none" w:sz="0" w:space="0" w:color="auto"/>
            <w:left w:val="none" w:sz="0" w:space="0" w:color="auto"/>
            <w:bottom w:val="none" w:sz="0" w:space="0" w:color="auto"/>
            <w:right w:val="none" w:sz="0" w:space="0" w:color="auto"/>
          </w:divBdr>
        </w:div>
      </w:divsChild>
    </w:div>
    <w:div w:id="602614935">
      <w:bodyDiv w:val="1"/>
      <w:marLeft w:val="0"/>
      <w:marRight w:val="0"/>
      <w:marTop w:val="0"/>
      <w:marBottom w:val="0"/>
      <w:divBdr>
        <w:top w:val="none" w:sz="0" w:space="0" w:color="auto"/>
        <w:left w:val="none" w:sz="0" w:space="0" w:color="auto"/>
        <w:bottom w:val="none" w:sz="0" w:space="0" w:color="auto"/>
        <w:right w:val="none" w:sz="0" w:space="0" w:color="auto"/>
      </w:divBdr>
    </w:div>
    <w:div w:id="692390040">
      <w:bodyDiv w:val="1"/>
      <w:marLeft w:val="0"/>
      <w:marRight w:val="0"/>
      <w:marTop w:val="0"/>
      <w:marBottom w:val="0"/>
      <w:divBdr>
        <w:top w:val="none" w:sz="0" w:space="0" w:color="auto"/>
        <w:left w:val="none" w:sz="0" w:space="0" w:color="auto"/>
        <w:bottom w:val="none" w:sz="0" w:space="0" w:color="auto"/>
        <w:right w:val="none" w:sz="0" w:space="0" w:color="auto"/>
      </w:divBdr>
      <w:divsChild>
        <w:div w:id="2011369797">
          <w:marLeft w:val="0"/>
          <w:marRight w:val="0"/>
          <w:marTop w:val="0"/>
          <w:marBottom w:val="0"/>
          <w:divBdr>
            <w:top w:val="none" w:sz="0" w:space="0" w:color="auto"/>
            <w:left w:val="none" w:sz="0" w:space="0" w:color="auto"/>
            <w:bottom w:val="none" w:sz="0" w:space="0" w:color="auto"/>
            <w:right w:val="none" w:sz="0" w:space="0" w:color="auto"/>
          </w:divBdr>
        </w:div>
        <w:div w:id="29117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m.barakat@pyramedia.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ts.businesswire.com/ct/CT?id=smartlink&amp;url=https%3A%2F%2Fwww.aetoswire.com%2Fnews%2F7676%2Fen&amp;esheet=51915260&amp;newsitemid=20181217005897&amp;lan=es-AR&amp;anchor=AETOSWire&amp;index=1&amp;md5=070a9923172bc11aed2afb2cd2e6b777" TargetMode="External"/><Relationship Id="rId5" Type="http://schemas.openxmlformats.org/officeDocument/2006/relationships/hyperlink" Target="https://www.businesswi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2</cp:revision>
  <dcterms:created xsi:type="dcterms:W3CDTF">2018-12-31T05:30:00Z</dcterms:created>
  <dcterms:modified xsi:type="dcterms:W3CDTF">2018-12-31T05:31:00Z</dcterms:modified>
</cp:coreProperties>
</file>